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EFDD6" w14:textId="77777777" w:rsidR="00323499" w:rsidRDefault="00323499">
      <w:pPr>
        <w:pStyle w:val="af3"/>
        <w:jc w:val="both"/>
        <w:rPr>
          <w:rFonts w:ascii="Arial" w:hAnsi="Arial" w:cs="Arial"/>
          <w:sz w:val="20"/>
          <w:szCs w:val="20"/>
          <w:lang w:val="ru-RU"/>
        </w:rPr>
      </w:pPr>
    </w:p>
    <w:p w14:paraId="71ACFC5E" w14:textId="77777777" w:rsidR="00323499" w:rsidRDefault="00C563C7" w:rsidP="00D10714">
      <w:pPr>
        <w:pStyle w:val="af3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Республиканское унитарное предприятие «Национальный выставочный центр «БелЭкспо», именуемое в дальнейшем Организатор, в лице заместителя директора по выставочной деятельности Агафоновой Виктории Николаевны, действующей на основании Доверенности №16 от 06.02.2025г., с одной стороны, и ______________________________, именуемое в дальнейшем Экспонент, в лице </w:t>
      </w:r>
      <w:r>
        <w:rPr>
          <w:rStyle w:val="25"/>
          <w:b w:val="0"/>
          <w:bCs w:val="0"/>
          <w:color w:val="000000"/>
          <w:sz w:val="24"/>
          <w:szCs w:val="24"/>
          <w:lang w:val="ru-RU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действующего </w:t>
      </w:r>
      <w:r>
        <w:rPr>
          <w:rStyle w:val="25"/>
          <w:b w:val="0"/>
          <w:bCs w:val="0"/>
          <w:color w:val="000000"/>
          <w:sz w:val="24"/>
          <w:szCs w:val="24"/>
          <w:lang w:val="ru-RU"/>
        </w:rPr>
        <w:t>на основании __________________________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>, с другой стороны, заключили настоящий Договор о нижеследующем:</w:t>
      </w:r>
    </w:p>
    <w:p w14:paraId="145A8548" w14:textId="77777777" w:rsidR="00323499" w:rsidRDefault="00323499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B7DA9E" w14:textId="77777777" w:rsidR="00323499" w:rsidRDefault="00C563C7">
      <w:pPr>
        <w:pStyle w:val="af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ПРЕДМЕТ ДОГОВОРА</w:t>
      </w:r>
    </w:p>
    <w:p w14:paraId="7B4AD9D4" w14:textId="77777777" w:rsidR="00323499" w:rsidRDefault="00323499">
      <w:pPr>
        <w:pStyle w:val="af3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19392BB" w14:textId="77777777" w:rsidR="00323499" w:rsidRPr="008B73A0" w:rsidRDefault="00C563C7" w:rsidP="008B73A0">
      <w:pPr>
        <w:pStyle w:val="afc"/>
        <w:numPr>
          <w:ilvl w:val="1"/>
          <w:numId w:val="6"/>
        </w:numPr>
        <w:ind w:left="0" w:firstLine="142"/>
        <w:jc w:val="both"/>
        <w:rPr>
          <w:b/>
          <w:color w:val="000000"/>
        </w:rPr>
      </w:pPr>
      <w:r w:rsidRPr="008B73A0">
        <w:t xml:space="preserve">Экспонент обязуется принять участие и своевременно произвести оплату по Договору, а Организатор – организовать участие Экспонента </w:t>
      </w:r>
      <w:r w:rsidRPr="008B73A0">
        <w:rPr>
          <w:b/>
        </w:rPr>
        <w:t>в </w:t>
      </w:r>
      <w:r w:rsidR="00D10714" w:rsidRPr="008B73A0">
        <w:rPr>
          <w:b/>
          <w:color w:val="000000"/>
        </w:rPr>
        <w:t>49-й международной выставке-ярмарке по оптовой продаже товаров лёгкой промышленности «BTI</w:t>
      </w:r>
      <w:r w:rsidR="00D10714" w:rsidRPr="008B73A0">
        <w:rPr>
          <w:b/>
          <w:bCs/>
        </w:rPr>
        <w:t>-2025</w:t>
      </w:r>
      <w:r w:rsidR="00D10714" w:rsidRPr="008B73A0">
        <w:rPr>
          <w:b/>
          <w:color w:val="000000"/>
        </w:rPr>
        <w:t xml:space="preserve">», далее </w:t>
      </w:r>
      <w:r w:rsidR="00D10714" w:rsidRPr="008B73A0">
        <w:rPr>
          <w:b/>
        </w:rPr>
        <w:t>– выставка</w:t>
      </w:r>
      <w:r w:rsidR="00D10714" w:rsidRPr="008B73A0">
        <w:rPr>
          <w:b/>
          <w:color w:val="000000"/>
        </w:rPr>
        <w:t>.</w:t>
      </w:r>
      <w:r w:rsidRPr="008B73A0">
        <w:rPr>
          <w:b/>
        </w:rPr>
        <w:t xml:space="preserve"> (далее – Выставка).</w:t>
      </w:r>
    </w:p>
    <w:p w14:paraId="1570B507" w14:textId="77777777" w:rsidR="00FB0565" w:rsidRPr="008B73A0" w:rsidRDefault="00FB0565" w:rsidP="008B73A0">
      <w:pPr>
        <w:pStyle w:val="afc"/>
        <w:ind w:left="0"/>
        <w:jc w:val="both"/>
        <w:rPr>
          <w:color w:val="000000"/>
        </w:rPr>
      </w:pPr>
      <w:r w:rsidRPr="008B73A0">
        <w:rPr>
          <w:color w:val="000000"/>
        </w:rPr>
        <w:t>Время проведения выставки:</w:t>
      </w:r>
    </w:p>
    <w:p w14:paraId="1FDD7DA7" w14:textId="77777777" w:rsidR="00227BD1" w:rsidRPr="00E3614E" w:rsidRDefault="00227BD1" w:rsidP="00227BD1">
      <w:pPr>
        <w:jc w:val="both"/>
        <w:rPr>
          <w:color w:val="000000"/>
        </w:rPr>
      </w:pPr>
      <w:r w:rsidRPr="00E3614E">
        <w:rPr>
          <w:color w:val="000000"/>
        </w:rPr>
        <w:t>монтаж выставки: 04.10.2025г.-06.10.2025г. с 10.00 до 20.00;</w:t>
      </w:r>
    </w:p>
    <w:p w14:paraId="0F2A1FD0" w14:textId="77777777" w:rsidR="00227BD1" w:rsidRPr="00E3614E" w:rsidRDefault="00227BD1" w:rsidP="00227BD1">
      <w:pPr>
        <w:jc w:val="both"/>
        <w:rPr>
          <w:color w:val="000000"/>
        </w:rPr>
      </w:pPr>
      <w:r w:rsidRPr="00E3614E">
        <w:rPr>
          <w:color w:val="000000"/>
        </w:rPr>
        <w:t>заезд участников: 07.10.2025г. с 12.00 до 20.00;</w:t>
      </w:r>
    </w:p>
    <w:p w14:paraId="5E1329DE" w14:textId="77777777" w:rsidR="00227BD1" w:rsidRPr="00E3614E" w:rsidRDefault="00227BD1" w:rsidP="00227BD1">
      <w:pPr>
        <w:jc w:val="both"/>
        <w:rPr>
          <w:color w:val="000000"/>
        </w:rPr>
      </w:pPr>
      <w:r w:rsidRPr="00E3614E">
        <w:rPr>
          <w:color w:val="000000"/>
        </w:rPr>
        <w:t xml:space="preserve">регистрация: 07.10.2025г. с 12.00 до 19.00; </w:t>
      </w:r>
    </w:p>
    <w:p w14:paraId="203A0DCB" w14:textId="77777777" w:rsidR="00227BD1" w:rsidRPr="00E3614E" w:rsidRDefault="00227BD1" w:rsidP="00227BD1">
      <w:pPr>
        <w:jc w:val="both"/>
        <w:rPr>
          <w:color w:val="000000"/>
        </w:rPr>
      </w:pPr>
      <w:r w:rsidRPr="00E3614E">
        <w:rPr>
          <w:color w:val="000000"/>
        </w:rPr>
        <w:t>работа выставки: 08 – 09.10.2025г. с 9.00 до 18.00, 10.10.2025г. с 9.00 до 16.00.</w:t>
      </w:r>
    </w:p>
    <w:p w14:paraId="6E2FE256" w14:textId="77777777" w:rsidR="00323499" w:rsidRPr="00E3614E" w:rsidRDefault="00C563C7" w:rsidP="008B73A0">
      <w:pPr>
        <w:pStyle w:val="afc"/>
        <w:numPr>
          <w:ilvl w:val="1"/>
          <w:numId w:val="6"/>
        </w:numPr>
        <w:ind w:left="0" w:firstLine="0"/>
        <w:jc w:val="both"/>
        <w:rPr>
          <w:rFonts w:eastAsiaTheme="minorHAnsi"/>
          <w:lang w:eastAsia="en-US"/>
        </w:rPr>
      </w:pPr>
      <w:r w:rsidRPr="00E3614E">
        <w:rPr>
          <w:rFonts w:eastAsiaTheme="minorHAnsi"/>
          <w:lang w:eastAsia="en-US"/>
        </w:rPr>
        <w:t xml:space="preserve">Место проведения выставки: Минский международный выставочный центр, ул. П. </w:t>
      </w:r>
      <w:proofErr w:type="spellStart"/>
      <w:r w:rsidRPr="00E3614E">
        <w:rPr>
          <w:rFonts w:eastAsiaTheme="minorHAnsi"/>
          <w:lang w:eastAsia="en-US"/>
        </w:rPr>
        <w:t>Медёлки</w:t>
      </w:r>
      <w:proofErr w:type="spellEnd"/>
      <w:r w:rsidRPr="00E3614E">
        <w:rPr>
          <w:rFonts w:eastAsiaTheme="minorHAnsi"/>
          <w:lang w:eastAsia="en-US"/>
        </w:rPr>
        <w:t>, 24, г. Минск, Республика Беларусь.</w:t>
      </w:r>
    </w:p>
    <w:p w14:paraId="3E0AE2EC" w14:textId="77777777" w:rsidR="00323499" w:rsidRPr="00E3614E" w:rsidRDefault="00C563C7">
      <w:pPr>
        <w:pStyle w:val="afc"/>
        <w:numPr>
          <w:ilvl w:val="1"/>
          <w:numId w:val="6"/>
        </w:numPr>
        <w:ind w:left="0" w:firstLine="0"/>
        <w:jc w:val="both"/>
      </w:pPr>
      <w:r w:rsidRPr="00E3614E">
        <w:t>Перечень услуг, предоставляемых в рамках настоящего Договора, определяется заявками, направленными в адрес Организатора по электронной почте</w:t>
      </w:r>
      <w:r w:rsidR="00227BD1" w:rsidRPr="00E3614E">
        <w:t xml:space="preserve"> </w:t>
      </w:r>
      <w:proofErr w:type="spellStart"/>
      <w:r w:rsidR="00227BD1" w:rsidRPr="00E3614E">
        <w:t>sav</w:t>
      </w:r>
      <w:proofErr w:type="spellEnd"/>
      <w:r w:rsidR="00227BD1" w:rsidRPr="00E3614E">
        <w:fldChar w:fldCharType="begin"/>
      </w:r>
      <w:r w:rsidR="00227BD1" w:rsidRPr="00E3614E">
        <w:instrText xml:space="preserve"> HYPERLINK "mailto:av@belexpo.by" \o "mailto:av@belexpo.by" </w:instrText>
      </w:r>
      <w:r w:rsidR="00227BD1" w:rsidRPr="00E3614E">
        <w:fldChar w:fldCharType="separate"/>
      </w:r>
      <w:r w:rsidR="00227BD1" w:rsidRPr="00E3614E">
        <w:rPr>
          <w:rStyle w:val="af4"/>
        </w:rPr>
        <w:t>@</w:t>
      </w:r>
      <w:proofErr w:type="spellStart"/>
      <w:r w:rsidR="00227BD1" w:rsidRPr="00E3614E">
        <w:rPr>
          <w:rStyle w:val="af4"/>
          <w:lang w:val="en-US"/>
        </w:rPr>
        <w:t>belexpo</w:t>
      </w:r>
      <w:proofErr w:type="spellEnd"/>
      <w:r w:rsidR="00227BD1" w:rsidRPr="00E3614E">
        <w:rPr>
          <w:rStyle w:val="af4"/>
        </w:rPr>
        <w:t>.</w:t>
      </w:r>
      <w:r w:rsidR="00227BD1" w:rsidRPr="00E3614E">
        <w:rPr>
          <w:rStyle w:val="af4"/>
          <w:lang w:val="en-US"/>
        </w:rPr>
        <w:t>by</w:t>
      </w:r>
      <w:r w:rsidR="00227BD1" w:rsidRPr="00E3614E">
        <w:rPr>
          <w:rStyle w:val="af4"/>
          <w:lang w:val="en-US"/>
        </w:rPr>
        <w:fldChar w:fldCharType="end"/>
      </w:r>
      <w:hyperlink r:id="rId10" w:tooltip="mailto:prodexpo@belexpo.by" w:history="1"/>
      <w:r w:rsidRPr="00E3614E">
        <w:t xml:space="preserve">, и Счетом, являющимся неотъемлемой частью Договора. </w:t>
      </w:r>
    </w:p>
    <w:p w14:paraId="42B03DF1" w14:textId="77777777" w:rsidR="00323499" w:rsidRDefault="00C563C7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614E">
        <w:rPr>
          <w:rFonts w:ascii="Times New Roman" w:hAnsi="Times New Roman" w:cs="Times New Roman"/>
          <w:sz w:val="24"/>
          <w:szCs w:val="24"/>
          <w:lang w:val="ru-RU"/>
        </w:rPr>
        <w:t xml:space="preserve">1.5. </w:t>
      </w:r>
      <w:r w:rsidR="008B73A0" w:rsidRPr="00E3614E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E3614E">
        <w:rPr>
          <w:rFonts w:ascii="Times New Roman" w:hAnsi="Times New Roman" w:cs="Times New Roman"/>
          <w:sz w:val="24"/>
          <w:szCs w:val="24"/>
          <w:lang w:val="ru-RU"/>
        </w:rPr>
        <w:t xml:space="preserve">Неотъемлемой частью Договора является </w:t>
      </w:r>
      <w:r w:rsidRPr="00E3614E">
        <w:rPr>
          <w:rFonts w:ascii="Times New Roman" w:hAnsi="Times New Roman" w:cs="Times New Roman"/>
          <w:b/>
          <w:sz w:val="24"/>
          <w:szCs w:val="24"/>
          <w:lang w:val="ru-RU"/>
        </w:rPr>
        <w:t>Руководство участника выставки «</w:t>
      </w:r>
      <w:r w:rsidR="0027572E" w:rsidRPr="00E3614E">
        <w:rPr>
          <w:rFonts w:ascii="Times New Roman" w:hAnsi="Times New Roman" w:cs="Times New Roman"/>
          <w:b/>
          <w:sz w:val="24"/>
          <w:szCs w:val="24"/>
        </w:rPr>
        <w:t>BTI</w:t>
      </w:r>
      <w:r w:rsidR="0027572E" w:rsidRPr="00E3614E">
        <w:rPr>
          <w:rFonts w:ascii="Times New Roman" w:hAnsi="Times New Roman" w:cs="Times New Roman"/>
          <w:b/>
          <w:sz w:val="24"/>
          <w:szCs w:val="24"/>
          <w:lang w:val="ru-RU"/>
        </w:rPr>
        <w:t>-2025</w:t>
      </w:r>
      <w:r w:rsidRPr="00E3614E">
        <w:rPr>
          <w:rFonts w:ascii="Times New Roman" w:hAnsi="Times New Roman" w:cs="Times New Roman"/>
          <w:b/>
          <w:sz w:val="24"/>
          <w:szCs w:val="24"/>
          <w:lang w:val="ru-RU"/>
        </w:rPr>
        <w:t>» далее – Руководство)</w:t>
      </w:r>
      <w:r w:rsidRPr="00E3614E">
        <w:rPr>
          <w:rFonts w:ascii="Times New Roman" w:hAnsi="Times New Roman" w:cs="Times New Roman"/>
          <w:sz w:val="24"/>
          <w:szCs w:val="24"/>
          <w:lang w:val="ru-RU"/>
        </w:rPr>
        <w:t>, которое применяется к Договору в части, не урегулированной Договором. Руководство размещено и доступно для ознакомления на официальном интернет-сайте</w:t>
      </w:r>
      <w:r w:rsidR="00227BD1" w:rsidRPr="00E3614E">
        <w:rPr>
          <w:rFonts w:ascii="Times New Roman" w:hAnsi="Times New Roman" w:cs="Times New Roman"/>
          <w:sz w:val="24"/>
          <w:szCs w:val="24"/>
          <w:lang w:val="ru-RU"/>
        </w:rPr>
        <w:t xml:space="preserve"> выставки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F278A1">
        <w:fldChar w:fldCharType="begin"/>
      </w:r>
      <w:r w:rsidR="00F278A1" w:rsidRPr="00E3614E">
        <w:rPr>
          <w:lang w:val="ru-RU"/>
        </w:rPr>
        <w:instrText xml:space="preserve"> </w:instrText>
      </w:r>
      <w:r w:rsidR="00F278A1">
        <w:instrText>HYPERLINK</w:instrText>
      </w:r>
      <w:r w:rsidR="00F278A1" w:rsidRPr="00E3614E">
        <w:rPr>
          <w:lang w:val="ru-RU"/>
        </w:rPr>
        <w:instrText xml:space="preserve"> "</w:instrText>
      </w:r>
      <w:r w:rsidR="00F278A1">
        <w:instrText>http</w:instrText>
      </w:r>
      <w:r w:rsidR="00F278A1" w:rsidRPr="00E3614E">
        <w:rPr>
          <w:lang w:val="ru-RU"/>
        </w:rPr>
        <w:instrText>://</w:instrText>
      </w:r>
      <w:r w:rsidR="00F278A1">
        <w:instrText>www</w:instrText>
      </w:r>
      <w:r w:rsidR="00F278A1" w:rsidRPr="00E3614E">
        <w:rPr>
          <w:lang w:val="ru-RU"/>
        </w:rPr>
        <w:instrText>.</w:instrText>
      </w:r>
      <w:r w:rsidR="00F278A1">
        <w:instrText>bti</w:instrText>
      </w:r>
      <w:r w:rsidR="00F278A1" w:rsidRPr="00E3614E">
        <w:rPr>
          <w:lang w:val="ru-RU"/>
        </w:rPr>
        <w:instrText>.</w:instrText>
      </w:r>
      <w:r w:rsidR="00F278A1">
        <w:instrText>by</w:instrText>
      </w:r>
      <w:r w:rsidR="00F278A1" w:rsidRPr="00E3614E">
        <w:rPr>
          <w:lang w:val="ru-RU"/>
        </w:rPr>
        <w:instrText xml:space="preserve">" </w:instrText>
      </w:r>
      <w:r w:rsidR="00F278A1">
        <w:fldChar w:fldCharType="separate"/>
      </w:r>
      <w:r w:rsidR="0027572E" w:rsidRPr="00780DC3">
        <w:rPr>
          <w:rStyle w:val="af4"/>
          <w:rFonts w:ascii="Times New Roman" w:hAnsi="Times New Roman" w:cs="Times New Roman"/>
          <w:sz w:val="24"/>
          <w:szCs w:val="24"/>
        </w:rPr>
        <w:t>www</w:t>
      </w:r>
      <w:r w:rsidR="0027572E" w:rsidRPr="00780DC3">
        <w:rPr>
          <w:rStyle w:val="af4"/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27572E" w:rsidRPr="00780DC3">
        <w:rPr>
          <w:rStyle w:val="af4"/>
          <w:rFonts w:ascii="Times New Roman" w:hAnsi="Times New Roman" w:cs="Times New Roman"/>
          <w:sz w:val="24"/>
          <w:szCs w:val="24"/>
        </w:rPr>
        <w:t>bti</w:t>
      </w:r>
      <w:proofErr w:type="spellEnd"/>
      <w:r w:rsidR="0027572E" w:rsidRPr="00780DC3">
        <w:rPr>
          <w:rStyle w:val="af4"/>
          <w:rFonts w:ascii="Times New Roman" w:hAnsi="Times New Roman" w:cs="Times New Roman"/>
          <w:sz w:val="24"/>
          <w:szCs w:val="24"/>
          <w:lang w:val="ru-RU"/>
        </w:rPr>
        <w:t>.</w:t>
      </w:r>
      <w:r w:rsidR="0027572E" w:rsidRPr="00780DC3">
        <w:rPr>
          <w:rStyle w:val="af4"/>
          <w:rFonts w:ascii="Times New Roman" w:hAnsi="Times New Roman" w:cs="Times New Roman"/>
          <w:sz w:val="24"/>
          <w:szCs w:val="24"/>
        </w:rPr>
        <w:t>by</w:t>
      </w:r>
      <w:r w:rsidR="00F278A1">
        <w:rPr>
          <w:rStyle w:val="af4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Подписанием Договора Экспонент подтверждает, что ему понятно Руководство, он ознакомлен </w:t>
      </w:r>
    </w:p>
    <w:p w14:paraId="7E4527F4" w14:textId="77777777" w:rsidR="00323499" w:rsidRDefault="00C563C7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согласен с ним. В случае противоречий между Договором и Руководством, положения Договора имеют приоритет.</w:t>
      </w:r>
    </w:p>
    <w:p w14:paraId="3E1AC0F0" w14:textId="77777777" w:rsidR="00323499" w:rsidRDefault="00323499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68966C" w14:textId="77777777" w:rsidR="00323499" w:rsidRDefault="00C563C7">
      <w:pPr>
        <w:pStyle w:val="af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СТОИМОСТЬ УСЛУГ И ПОРЯДОК РАСЧЕТОВ</w:t>
      </w:r>
    </w:p>
    <w:p w14:paraId="7E5F81E6" w14:textId="77777777" w:rsidR="00323499" w:rsidRDefault="00323499">
      <w:pPr>
        <w:pStyle w:val="af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1075E80" w14:textId="77777777" w:rsidR="00323499" w:rsidRDefault="00C563C7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Стоимость участия в выставке является договорной и определяется в соответствии со Счетом, являющимся его неотъемлемой частью. Окончательная стоимость участия определяется Актом сдачи-приемки предоставленных услуг.</w:t>
      </w:r>
    </w:p>
    <w:p w14:paraId="02C1176A" w14:textId="77777777" w:rsidR="00323499" w:rsidRDefault="00C563C7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Оплата по договору производится в срок, указанный в Счете, но не позднее 10 банковских дней до начала монтажа выставки. Экспонент производит предоплату на основании полученного от Организатора Счета в форме авансового платежа, в размере 100 (сто) процентов, на расчетный счет Организатора.</w:t>
      </w:r>
    </w:p>
    <w:p w14:paraId="44ABF8DA" w14:textId="77777777" w:rsidR="00323499" w:rsidRDefault="00C563C7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случае заказа дополнительных услуг во время работы Выставки, окончательная оплата производится Экспонентом в срок не позднее последнего дня работы выставки на основании выставленного Счета и Акта сдачи-приемки предоставленных услуг.</w:t>
      </w:r>
    </w:p>
    <w:p w14:paraId="147697A5" w14:textId="77777777" w:rsidR="00323499" w:rsidRDefault="00C563C7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Расходы по банковскому переводу денежных средств несет Экспонент.</w:t>
      </w:r>
    </w:p>
    <w:p w14:paraId="24A45442" w14:textId="77777777" w:rsidR="00323499" w:rsidRDefault="00C563C7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Экспонент оплачивают услуги в российских рублях по курсу, установленному Национальным Банком Республики Беларусь (www.nbrb.by) на день оплаты.</w:t>
      </w:r>
    </w:p>
    <w:p w14:paraId="4F412E1C" w14:textId="77777777" w:rsidR="00323499" w:rsidRDefault="00323499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92C29D" w14:textId="77777777" w:rsidR="00323499" w:rsidRDefault="00C563C7">
      <w:pPr>
        <w:pStyle w:val="af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ПРАВА И ОБЯЗАННОСТИ СТОРОН</w:t>
      </w:r>
    </w:p>
    <w:p w14:paraId="2340BDBB" w14:textId="77777777" w:rsidR="00323499" w:rsidRDefault="00323499">
      <w:pPr>
        <w:pStyle w:val="af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5BB675C" w14:textId="77777777" w:rsidR="00323499" w:rsidRDefault="00C563C7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Организатор обязуется предоставить Экспоненту на весь период проведения выставки (включая время монтажа и демонтажа) необходимую выставочную площадь, а также дополнительное оборудование и услуги в соответствии со Счетом. </w:t>
      </w:r>
    </w:p>
    <w:p w14:paraId="0178DF49" w14:textId="77777777" w:rsidR="00323499" w:rsidRDefault="00C563C7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Организатор имеет право в случае неполучения платежа в соответствии с п.2.2., расторгнуть настоящий Договор в одностороннем порядке, после направления письменного уведомления Экспоненту, а заявленную площадь предложить другому участнику. </w:t>
      </w:r>
    </w:p>
    <w:p w14:paraId="151AA31A" w14:textId="77777777" w:rsidR="00323499" w:rsidRDefault="00C563C7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Экспонент обязуется:</w:t>
      </w:r>
    </w:p>
    <w:p w14:paraId="39EFDD09" w14:textId="77777777" w:rsidR="00323499" w:rsidRDefault="00C563C7">
      <w:pPr>
        <w:pStyle w:val="af3"/>
        <w:numPr>
          <w:ilvl w:val="2"/>
          <w:numId w:val="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Принять и оплатить услуги Организатора в порядке, установленном Договором.</w:t>
      </w:r>
    </w:p>
    <w:p w14:paraId="41FF7747" w14:textId="77777777" w:rsidR="00323499" w:rsidRDefault="00C563C7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день заезда на выставку иметь при себе подлинники подписанного Договора, Акта сдачи-приемки предоставленных услуг, а также копии документов, подтверждающих оплату участия. </w:t>
      </w:r>
    </w:p>
    <w:p w14:paraId="008FA83A" w14:textId="77777777" w:rsidR="00323499" w:rsidRDefault="00C563C7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строительстве стендов собственными силами применять материалы с пожарно-техническими показателями не ниже Г2, Т2, Д2, РПЗ согласно строительным нормам Республики Беларусь материалов СН 2.02.05-2020.</w:t>
      </w:r>
    </w:p>
    <w:p w14:paraId="22356CD9" w14:textId="77777777" w:rsidR="00323499" w:rsidRDefault="00C563C7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Обеспечить присутствие на стенде уполномоченного представителя Экспонента, назначенного ответственным за обеспечение пожарной безопасности, электробезопасности, охраны труда и техники безопасности на весь период Выставки.</w:t>
      </w:r>
    </w:p>
    <w:p w14:paraId="769D8803" w14:textId="77777777" w:rsidR="00323499" w:rsidRDefault="00C563C7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Немедленно извещать Организатора и соответствующие органы о любой аварии или ином событии, нанесшем (или грозящем нанести) выставочному павильону и находящимся в нем объектам ущерб и своевременно принимать меры по предотвращению возможного причиненного ущерба.</w:t>
      </w:r>
    </w:p>
    <w:p w14:paraId="1477D5DD" w14:textId="77777777" w:rsidR="00323499" w:rsidRDefault="00C563C7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Соблюдать режим работы Выставки.</w:t>
      </w:r>
    </w:p>
    <w:p w14:paraId="54543768" w14:textId="77777777" w:rsidR="00323499" w:rsidRDefault="00C563C7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Экспонент имеет право:</w:t>
      </w:r>
    </w:p>
    <w:p w14:paraId="3DDE6C7E" w14:textId="77777777" w:rsidR="00323499" w:rsidRDefault="00C563C7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Проводить рекламные мероприятия только на площади своего стенда и только о деятельности представляемого на выставке предприятия. </w:t>
      </w:r>
    </w:p>
    <w:p w14:paraId="18F50434" w14:textId="77777777" w:rsidR="00323499" w:rsidRDefault="00C563C7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Осуществлять продажу товаров на выставке в соответствии с Правилами торговли, при наличии документов, предусмотренных действующим законодательством Республики Беларусь. Данные документы хранятся у Экспонента в течение всего времени работы выставки и предъявляются по первому требованию.</w:t>
      </w:r>
    </w:p>
    <w:p w14:paraId="0AAEFDFC" w14:textId="77777777" w:rsidR="00323499" w:rsidRDefault="00C563C7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Стороны обязуются соблюдать законодательство о защите персональных данных.</w:t>
      </w:r>
    </w:p>
    <w:p w14:paraId="76525DC6" w14:textId="77777777" w:rsidR="00323499" w:rsidRDefault="00323499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0E45BBB" w14:textId="77777777" w:rsidR="00323499" w:rsidRDefault="00C563C7">
      <w:pPr>
        <w:pStyle w:val="af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ОТВЕТСТВЕННОСТЬ СТОРОН</w:t>
      </w:r>
    </w:p>
    <w:p w14:paraId="639FF6DD" w14:textId="77777777" w:rsidR="00323499" w:rsidRDefault="00323499">
      <w:pPr>
        <w:pStyle w:val="af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ACE65A3" w14:textId="77777777" w:rsidR="00323499" w:rsidRDefault="00C563C7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Организатор несет ответственность за качество предоставленных работ и услуг. Организатор обеспечивает круглосуточную общую охрану павильона, не осуществляя при этом индивидуальную охрану стенда.</w:t>
      </w:r>
    </w:p>
    <w:p w14:paraId="2B1DE087" w14:textId="77777777" w:rsidR="00323499" w:rsidRDefault="00C563C7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Организатор не несёт ответственность за повреждения или ущерб, причинённый Экспоненту третьими лицами во время работы Выставки.</w:t>
      </w:r>
    </w:p>
    <w:p w14:paraId="343B6B5E" w14:textId="77777777" w:rsidR="00323499" w:rsidRDefault="00C563C7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Экспонент несет ответственность:</w:t>
      </w:r>
    </w:p>
    <w:p w14:paraId="6692C432" w14:textId="77777777" w:rsidR="00323499" w:rsidRDefault="00C563C7">
      <w:pPr>
        <w:pStyle w:val="af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соблюдение требований законодательства по охране труда и технике безопасности, санитарных правил, правил пожарной и электробезопасности на предоставленных площадях. На территории Выставки запрещается пользоваться открытым огнем. Курение разрешено только в зонах для курения, в том числе и курение электронных сигарет и т.п. устройств. Погрузочно-разгрузочные работы, выполняемые экспонентом, должны производиться на технически исправном оборудовании, под непосредственным наблюдением лица, ответственного за безопасное проведение погрузочно-разгрузочных работ в соответствии с правилами по охране труда.</w:t>
      </w:r>
    </w:p>
    <w:p w14:paraId="277DA435" w14:textId="77777777" w:rsidR="00323499" w:rsidRDefault="00C563C7">
      <w:pPr>
        <w:pStyle w:val="af3"/>
        <w:numPr>
          <w:ilvl w:val="2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Экспонент или его представитель (работник) несет ответственность за ущерб, нанесенный Организатору и третьим лицам во время монтажа, демонтажа, работы выставки, включая повреждение выставочного павильона, прилегающей территории, оборудования, мебели, техники организатора (далее –имущество). В случае гибели или порчи имущества Экспонент обязан возместить ущерб, причиненный имуществу Организатора согласно выставленному счету, на основании Акта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выявленных нарушений в течение 5 (пяти) банковских дней с момента выставления Организатором счета.</w:t>
      </w:r>
    </w:p>
    <w:p w14:paraId="1A114A44" w14:textId="77777777" w:rsidR="00323499" w:rsidRDefault="00C563C7">
      <w:pPr>
        <w:pStyle w:val="af3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Сторона не несет ответственности за неисполнение или ненадлежащее исполнение обязательств по договору, если докажет, что их надлежащее исполнение стало невозможным вследствие действия возникших после заключения Договора чрезвычайных и непредотвратимых при данных условиях обстоятельств (форс-мажор): стихийных бедствий (землетрясения, наводнения, ураганы и др.), аварий и катастроф, эпидемий, войн и военных действий, гражданских беспорядков, забастовок, террористических актов, действий (решений) государственных и местных органов власти, направленных на ограничение поставок, свободного перемещения товаров и/или рабочей силы, закрытие границ, т.п. В случае наступления этих обстоятельств Сторона обязана в течение 2 (двух) календарных дней уведомить об этом другую Сторону. Документ, выданный Торгово-промышленной палатой или уполномоченным государственным органом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shd w:val="clear" w:color="auto" w:fill="FFFFFF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страны местонахождения стороны договора, для которой стало невозможным выполнение обязательства, является достаточным подтверждением наличия и продолжительности действия непреодолимой силы. При наступлении форс-мажора сроки исполнения обязательств по договору отодвигаются соразмерно времени, в течение которого действовал форс-мажор.</w:t>
      </w:r>
    </w:p>
    <w:p w14:paraId="245AD158" w14:textId="77777777" w:rsidR="00323499" w:rsidRDefault="00C563C7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Отказ от участия в выставке должен быть оформлен Экспонентом в письменном виде не позднее 20 календарных дней до начала монтажа выставки. При несоблюдении указанного условия, оплаченный Организатору регистрационный сбор, а также стоимость оказываемых услуг по счету Экспоненту не возвращается, за исключением стоимости дополнительного оборудования и мебели.</w:t>
      </w:r>
    </w:p>
    <w:p w14:paraId="4B1DF11D" w14:textId="77777777" w:rsidR="00323499" w:rsidRDefault="00C563C7">
      <w:pPr>
        <w:pStyle w:val="af3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случае, если Экспонент не осуществил оплату услуг в обозначенные в п. 2.2., 2.3. сроки, Организатор вправе взыскать пеню в размере 0,1% от неоплаченной в срок суммы за каждый день просрочки или отказать Экспоненту в допуске к участию в выставке. Пеня начисляется с первого дня работы Выставки.</w:t>
      </w:r>
    </w:p>
    <w:p w14:paraId="56B7BEB3" w14:textId="77777777" w:rsidR="00323499" w:rsidRDefault="00323499">
      <w:pPr>
        <w:pStyle w:val="af3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21BB8B6" w14:textId="77777777" w:rsidR="00323499" w:rsidRDefault="00C563C7">
      <w:pPr>
        <w:pStyle w:val="af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АНТИКОРРУПЦИОННАЯ ОГОВОРКА</w:t>
      </w:r>
    </w:p>
    <w:p w14:paraId="5C89F63B" w14:textId="77777777" w:rsidR="00323499" w:rsidRDefault="00323499">
      <w:pPr>
        <w:pStyle w:val="af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3B826A7" w14:textId="77777777" w:rsidR="00323499" w:rsidRDefault="00C563C7">
      <w:pPr>
        <w:pStyle w:val="af3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исполнении своих обязанностей по Договору Стороны, их аффилированные лица, работники или посредники обязуются не совершать в отношении иных лиц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14:paraId="3AAF99C1" w14:textId="77777777" w:rsidR="00323499" w:rsidRDefault="00C563C7">
      <w:pPr>
        <w:pStyle w:val="af3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исполнении своих обязанностей по Договору Стороны обязуются не допускать действий коррупционной направленности.</w:t>
      </w:r>
    </w:p>
    <w:p w14:paraId="7DAA46B8" w14:textId="77777777" w:rsidR="00323499" w:rsidRDefault="00C563C7">
      <w:pPr>
        <w:pStyle w:val="af3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14:paraId="0867F73C" w14:textId="77777777" w:rsidR="00323499" w:rsidRDefault="00C563C7">
      <w:pPr>
        <w:pStyle w:val="af3"/>
        <w:numPr>
          <w:ilvl w:val="1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Стороны признают возможность расторжения Договора в одностороннем порядке в случае нарушения одной из Сторон условий оговорки, а также требования возмещения реального ущерба, возникшего в результате такого расторжения.</w:t>
      </w:r>
    </w:p>
    <w:p w14:paraId="17846BFA" w14:textId="77777777" w:rsidR="00323499" w:rsidRDefault="00323499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2F0B9E" w14:textId="77777777" w:rsidR="00323499" w:rsidRDefault="00C563C7">
      <w:pPr>
        <w:pStyle w:val="af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РАЗРЕШЕНИЕ СПОРОВ</w:t>
      </w:r>
    </w:p>
    <w:p w14:paraId="7DDD9645" w14:textId="77777777" w:rsidR="00323499" w:rsidRDefault="00323499">
      <w:pPr>
        <w:pStyle w:val="af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8DAC828" w14:textId="77777777" w:rsidR="00323499" w:rsidRDefault="00C563C7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Разрешение споров осуществляется на основании законодательства Республики Беларусь в Экономическом суде </w:t>
      </w:r>
      <w:r w:rsidR="000C0425">
        <w:rPr>
          <w:rFonts w:ascii="Times New Roman" w:hAnsi="Times New Roman" w:cs="Times New Roman"/>
          <w:sz w:val="24"/>
          <w:szCs w:val="24"/>
          <w:lang w:val="ru-RU"/>
        </w:rPr>
        <w:t>г. Минска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C3D805F" w14:textId="77777777" w:rsidR="00323499" w:rsidRDefault="00C563C7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Претензии по оказанным услугам принимаются в период проведения Выставки только в письменном виде. В случае отсутствия претензий со стороны Экспонента услуги считаются оказанными и принятыми Экспонентом в сумме, указанной в Акте сдачи-приемки предоставленных услуг, независимо от факта его подписания Экспонентом.</w:t>
      </w:r>
    </w:p>
    <w:p w14:paraId="1E728E30" w14:textId="77777777" w:rsidR="00323499" w:rsidRDefault="00323499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C57A77" w14:textId="77777777" w:rsidR="00323499" w:rsidRDefault="00C563C7">
      <w:pPr>
        <w:pStyle w:val="af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ДОПОЛНИТЕЛЬНЫЕ УСЛОВИЯ</w:t>
      </w:r>
    </w:p>
    <w:p w14:paraId="51F7F574" w14:textId="77777777" w:rsidR="00323499" w:rsidRDefault="00323499">
      <w:pPr>
        <w:pStyle w:val="af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0905542" w14:textId="77777777" w:rsidR="00323499" w:rsidRDefault="00C563C7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Документы (в том числе настоящий Договор), подписанные уполномоченными представителями Сторон и переданные посредством факсимильной или электронной связи, имеют юридическую силу с последующей заменой оригиналами.</w:t>
      </w:r>
    </w:p>
    <w:p w14:paraId="2C2390F5" w14:textId="77777777" w:rsidR="00323499" w:rsidRDefault="00C563C7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Договор вступает в силу со дня его подписания и действует до полного исполнения сторонами обязательств.</w:t>
      </w:r>
    </w:p>
    <w:p w14:paraId="6B7CC185" w14:textId="77777777" w:rsidR="00323499" w:rsidRDefault="00C563C7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Государственное предприятие «БелЭкспо» является генеральным застройщиком выставочных стендов на выставках, проводимых государственным предприятием «БелЭкспо». При строительстве стендов сторонними организациями прохождение аккредитации обязательно.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Условия прохождения аккредитации размещены на сайте государственного предприятия «БелЭкспо» (</w:t>
      </w:r>
      <w:r w:rsidR="00F278A1">
        <w:fldChar w:fldCharType="begin"/>
      </w:r>
      <w:r w:rsidR="00F278A1" w:rsidRPr="00E3614E">
        <w:rPr>
          <w:lang w:val="ru-RU"/>
        </w:rPr>
        <w:instrText xml:space="preserve"> </w:instrText>
      </w:r>
      <w:r w:rsidR="00F278A1">
        <w:instrText>HYPERLINK</w:instrText>
      </w:r>
      <w:r w:rsidR="00F278A1" w:rsidRPr="00E3614E">
        <w:rPr>
          <w:lang w:val="ru-RU"/>
        </w:rPr>
        <w:instrText xml:space="preserve"> "</w:instrText>
      </w:r>
      <w:r w:rsidR="00F278A1">
        <w:instrText>http</w:instrText>
      </w:r>
      <w:r w:rsidR="00F278A1" w:rsidRPr="00E3614E">
        <w:rPr>
          <w:lang w:val="ru-RU"/>
        </w:rPr>
        <w:instrText>://</w:instrText>
      </w:r>
      <w:r w:rsidR="00F278A1">
        <w:instrText>www</w:instrText>
      </w:r>
      <w:r w:rsidR="00F278A1" w:rsidRPr="00E3614E">
        <w:rPr>
          <w:lang w:val="ru-RU"/>
        </w:rPr>
        <w:instrText>.</w:instrText>
      </w:r>
      <w:r w:rsidR="00F278A1">
        <w:instrText>belexpo</w:instrText>
      </w:r>
      <w:r w:rsidR="00F278A1" w:rsidRPr="00E3614E">
        <w:rPr>
          <w:lang w:val="ru-RU"/>
        </w:rPr>
        <w:instrText>.</w:instrText>
      </w:r>
      <w:r w:rsidR="00F278A1">
        <w:instrText>by</w:instrText>
      </w:r>
      <w:r w:rsidR="00F278A1" w:rsidRPr="00E3614E">
        <w:rPr>
          <w:lang w:val="ru-RU"/>
        </w:rPr>
        <w:instrText>" \</w:instrText>
      </w:r>
      <w:r w:rsidR="00F278A1">
        <w:instrText>o</w:instrText>
      </w:r>
      <w:r w:rsidR="00F278A1" w:rsidRPr="00E3614E">
        <w:rPr>
          <w:lang w:val="ru-RU"/>
        </w:rPr>
        <w:instrText xml:space="preserve"> "</w:instrText>
      </w:r>
      <w:r w:rsidR="00F278A1">
        <w:instrText>http</w:instrText>
      </w:r>
      <w:r w:rsidR="00F278A1" w:rsidRPr="00E3614E">
        <w:rPr>
          <w:lang w:val="ru-RU"/>
        </w:rPr>
        <w:instrText>://</w:instrText>
      </w:r>
      <w:r w:rsidR="00F278A1">
        <w:instrText>www</w:instrText>
      </w:r>
      <w:r w:rsidR="00F278A1" w:rsidRPr="00E3614E">
        <w:rPr>
          <w:lang w:val="ru-RU"/>
        </w:rPr>
        <w:instrText>.</w:instrText>
      </w:r>
      <w:r w:rsidR="00F278A1">
        <w:instrText>belexpo</w:instrText>
      </w:r>
      <w:r w:rsidR="00F278A1" w:rsidRPr="00E3614E">
        <w:rPr>
          <w:lang w:val="ru-RU"/>
        </w:rPr>
        <w:instrText>.</w:instrText>
      </w:r>
      <w:r w:rsidR="00F278A1">
        <w:instrText>by</w:instrText>
      </w:r>
      <w:r w:rsidR="00F278A1" w:rsidRPr="00E3614E">
        <w:rPr>
          <w:lang w:val="ru-RU"/>
        </w:rPr>
        <w:instrText xml:space="preserve">" </w:instrText>
      </w:r>
      <w:r w:rsidR="00F278A1">
        <w:fldChar w:fldCharType="separate"/>
      </w:r>
      <w:r>
        <w:rPr>
          <w:rStyle w:val="af4"/>
          <w:rFonts w:ascii="Times New Roman" w:hAnsi="Times New Roman" w:cs="Times New Roman"/>
          <w:sz w:val="24"/>
          <w:szCs w:val="24"/>
          <w:lang w:val="ru-RU"/>
        </w:rPr>
        <w:t>www.belexpo.by</w:t>
      </w:r>
      <w:r w:rsidR="00F278A1">
        <w:rPr>
          <w:rStyle w:val="af4"/>
          <w:rFonts w:ascii="Times New Roman" w:hAnsi="Times New Roman" w:cs="Times New Roman"/>
          <w:sz w:val="24"/>
          <w:szCs w:val="24"/>
          <w:lang w:val="ru-RU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2C190633" w14:textId="77777777" w:rsidR="00323499" w:rsidRDefault="00C563C7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Туристические услуги по организации трансфера, бронированию билетов (авиа, ж/д, автобус), размещение в гостиницах, экскурсионные услуги оказывает государственное предприятие «БелЭкспо», тел. (+375 29) 911 56 54,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11" w:tooltip="mailto:product@ck.by" w:history="1">
        <w:r>
          <w:rPr>
            <w:rStyle w:val="af4"/>
            <w:rFonts w:ascii="Times New Roman" w:hAnsi="Times New Roman" w:cs="Times New Roman"/>
            <w:sz w:val="24"/>
            <w:szCs w:val="24"/>
            <w:lang w:val="ru-RU"/>
          </w:rPr>
          <w:t>leg@belexpo.by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>, сайт – www.otpusk.by.</w:t>
      </w:r>
    </w:p>
    <w:p w14:paraId="570FA82B" w14:textId="77777777" w:rsidR="00323499" w:rsidRDefault="00C563C7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Услуги по таможенному оформлению и перевозке грузов оказывает УП «Выставочный экспедитор», Республика Беларусь, 220035 г. Минск, ул. Тимирязева,65б, оф.: 1311, тел/факс (+375 17) 361-03-51, (+37529) 651-22-51, E-mail: </w:t>
      </w:r>
      <w:r w:rsidR="00F278A1">
        <w:fldChar w:fldCharType="begin"/>
      </w:r>
      <w:r w:rsidR="00F278A1" w:rsidRPr="00E3614E">
        <w:rPr>
          <w:lang w:val="ru-RU"/>
        </w:rPr>
        <w:instrText xml:space="preserve"> </w:instrText>
      </w:r>
      <w:r w:rsidR="00F278A1">
        <w:instrText>HYPERLINK</w:instrText>
      </w:r>
      <w:r w:rsidR="00F278A1" w:rsidRPr="00E3614E">
        <w:rPr>
          <w:lang w:val="ru-RU"/>
        </w:rPr>
        <w:instrText xml:space="preserve"> "</w:instrText>
      </w:r>
      <w:r w:rsidR="00F278A1">
        <w:instrText>mailto</w:instrText>
      </w:r>
      <w:r w:rsidR="00F278A1" w:rsidRPr="00E3614E">
        <w:rPr>
          <w:lang w:val="ru-RU"/>
        </w:rPr>
        <w:instrText>:</w:instrText>
      </w:r>
      <w:r w:rsidR="00F278A1">
        <w:instrText>info</w:instrText>
      </w:r>
      <w:r w:rsidR="00F278A1" w:rsidRPr="00E3614E">
        <w:rPr>
          <w:lang w:val="ru-RU"/>
        </w:rPr>
        <w:instrText>@</w:instrText>
      </w:r>
      <w:r w:rsidR="00F278A1">
        <w:instrText>ekspeditor</w:instrText>
      </w:r>
      <w:r w:rsidR="00F278A1" w:rsidRPr="00E3614E">
        <w:rPr>
          <w:lang w:val="ru-RU"/>
        </w:rPr>
        <w:instrText>.</w:instrText>
      </w:r>
      <w:r w:rsidR="00F278A1">
        <w:instrText>com</w:instrText>
      </w:r>
      <w:r w:rsidR="00F278A1" w:rsidRPr="00E3614E">
        <w:rPr>
          <w:lang w:val="ru-RU"/>
        </w:rPr>
        <w:instrText>" \</w:instrText>
      </w:r>
      <w:r w:rsidR="00F278A1">
        <w:instrText>o</w:instrText>
      </w:r>
      <w:r w:rsidR="00F278A1" w:rsidRPr="00E3614E">
        <w:rPr>
          <w:lang w:val="ru-RU"/>
        </w:rPr>
        <w:instrText xml:space="preserve"> "</w:instrText>
      </w:r>
      <w:r w:rsidR="00F278A1">
        <w:instrText>mailto</w:instrText>
      </w:r>
      <w:r w:rsidR="00F278A1" w:rsidRPr="00E3614E">
        <w:rPr>
          <w:lang w:val="ru-RU"/>
        </w:rPr>
        <w:instrText>:</w:instrText>
      </w:r>
      <w:r w:rsidR="00F278A1">
        <w:instrText>info</w:instrText>
      </w:r>
      <w:r w:rsidR="00F278A1" w:rsidRPr="00E3614E">
        <w:rPr>
          <w:lang w:val="ru-RU"/>
        </w:rPr>
        <w:instrText>@</w:instrText>
      </w:r>
      <w:r w:rsidR="00F278A1">
        <w:instrText>ekspeditor</w:instrText>
      </w:r>
      <w:r w:rsidR="00F278A1" w:rsidRPr="00E3614E">
        <w:rPr>
          <w:lang w:val="ru-RU"/>
        </w:rPr>
        <w:instrText>.</w:instrText>
      </w:r>
      <w:r w:rsidR="00F278A1">
        <w:instrText>com</w:instrText>
      </w:r>
      <w:r w:rsidR="00F278A1" w:rsidRPr="00E3614E">
        <w:rPr>
          <w:lang w:val="ru-RU"/>
        </w:rPr>
        <w:instrText xml:space="preserve">" </w:instrText>
      </w:r>
      <w:r w:rsidR="00F278A1">
        <w:fldChar w:fldCharType="separate"/>
      </w:r>
      <w:r>
        <w:rPr>
          <w:rStyle w:val="af4"/>
          <w:rFonts w:ascii="Times New Roman" w:hAnsi="Times New Roman" w:cs="Times New Roman"/>
          <w:sz w:val="24"/>
          <w:szCs w:val="24"/>
          <w:lang w:val="ru-RU"/>
        </w:rPr>
        <w:t>info@e</w:t>
      </w:r>
      <w:r>
        <w:rPr>
          <w:rStyle w:val="af4"/>
          <w:rFonts w:ascii="Times New Roman" w:hAnsi="Times New Roman" w:cs="Times New Roman"/>
          <w:sz w:val="24"/>
          <w:szCs w:val="24"/>
        </w:rPr>
        <w:t>ks</w:t>
      </w:r>
      <w:r>
        <w:rPr>
          <w:rStyle w:val="af4"/>
          <w:rFonts w:ascii="Times New Roman" w:hAnsi="Times New Roman" w:cs="Times New Roman"/>
          <w:sz w:val="24"/>
          <w:szCs w:val="24"/>
          <w:lang w:val="ru-RU"/>
        </w:rPr>
        <w:t>peditor.com</w:t>
      </w:r>
      <w:r w:rsidR="00F278A1">
        <w:rPr>
          <w:rStyle w:val="af4"/>
          <w:rFonts w:ascii="Times New Roman" w:hAnsi="Times New Roman" w:cs="Times New Roman"/>
          <w:sz w:val="24"/>
          <w:szCs w:val="24"/>
          <w:lang w:val="ru-RU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EB36B11" w14:textId="77777777" w:rsidR="00323499" w:rsidRDefault="00C563C7">
      <w:pPr>
        <w:pStyle w:val="af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вопросах, не урегулированных настоящим договором, стороны руководствуются действующим законодательством Республики Беларусь.</w:t>
      </w:r>
    </w:p>
    <w:p w14:paraId="141F1ECE" w14:textId="77777777" w:rsidR="00323499" w:rsidRDefault="00323499">
      <w:pPr>
        <w:pStyle w:val="af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63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245"/>
        <w:gridCol w:w="4825"/>
        <w:gridCol w:w="562"/>
      </w:tblGrid>
      <w:tr w:rsidR="00323499" w14:paraId="676BC480" w14:textId="77777777">
        <w:trPr>
          <w:trHeight w:val="1775"/>
        </w:trPr>
        <w:tc>
          <w:tcPr>
            <w:tcW w:w="5245" w:type="dxa"/>
            <w:shd w:val="clear" w:color="auto" w:fill="auto"/>
          </w:tcPr>
          <w:p w14:paraId="08ED7E16" w14:textId="77777777" w:rsidR="00323499" w:rsidRDefault="00C563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ОРГАНИЗАТОР</w:t>
            </w:r>
          </w:p>
          <w:p w14:paraId="1A0ABCC7" w14:textId="77777777" w:rsidR="00323499" w:rsidRDefault="00C563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Республиканское унитарное предприятие «Национальный выставочный центр «БелЭкспо»</w:t>
            </w:r>
          </w:p>
          <w:p w14:paraId="28F8ED45" w14:textId="77777777" w:rsidR="00323499" w:rsidRDefault="00C56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УНП 100055235, ОКПО 05546442</w:t>
            </w:r>
          </w:p>
          <w:p w14:paraId="70B334C6" w14:textId="77777777" w:rsidR="00323499" w:rsidRDefault="00C563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220029, г. Минск, </w:t>
            </w:r>
          </w:p>
          <w:p w14:paraId="25FC7F6D" w14:textId="77777777" w:rsidR="00323499" w:rsidRDefault="00C563C7">
            <w:pPr>
              <w:rPr>
                <w:color w:val="000000"/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ул. Коммунистическая, 11, </w:t>
            </w: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 613</w:t>
            </w:r>
          </w:p>
          <w:p w14:paraId="62B136DC" w14:textId="77777777" w:rsidR="00323499" w:rsidRDefault="00323499">
            <w:pPr>
              <w:rPr>
                <w:sz w:val="22"/>
                <w:szCs w:val="22"/>
              </w:rPr>
            </w:pPr>
          </w:p>
          <w:p w14:paraId="439293F4" w14:textId="77777777" w:rsidR="00323499" w:rsidRDefault="00C563C7">
            <w:pPr>
              <w:pStyle w:val="docdata"/>
              <w:spacing w:before="0" w:beforeAutospacing="0" w:after="0" w:afterAutospacing="0"/>
              <w:jc w:val="both"/>
            </w:pPr>
            <w:r>
              <w:rPr>
                <w:color w:val="000000"/>
                <w:sz w:val="21"/>
                <w:szCs w:val="21"/>
              </w:rPr>
              <w:t>БАНКОВСКИЕ РЕКВИЗИТЫ:</w:t>
            </w:r>
          </w:p>
          <w:p w14:paraId="6942BF0C" w14:textId="77777777" w:rsidR="00323499" w:rsidRDefault="00C563C7">
            <w:pPr>
              <w:pStyle w:val="afd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Р/с</w:t>
            </w:r>
            <w:r>
              <w:rPr>
                <w:color w:val="000000"/>
                <w:sz w:val="21"/>
                <w:szCs w:val="21"/>
              </w:rPr>
              <w:t> </w:t>
            </w:r>
            <w:proofErr w:type="gramStart"/>
            <w:r>
              <w:rPr>
                <w:color w:val="000000"/>
                <w:sz w:val="21"/>
                <w:szCs w:val="21"/>
              </w:rPr>
              <w:t>RUB</w:t>
            </w:r>
            <w:r>
              <w:rPr>
                <w:color w:val="000000"/>
                <w:sz w:val="21"/>
                <w:szCs w:val="21"/>
                <w:lang w:val="ru-RU"/>
              </w:rPr>
              <w:t>:Р</w:t>
            </w:r>
            <w:proofErr w:type="gramEnd"/>
            <w:r>
              <w:rPr>
                <w:color w:val="000000"/>
                <w:sz w:val="21"/>
                <w:szCs w:val="21"/>
                <w:lang w:val="ru-RU"/>
              </w:rPr>
              <w:t xml:space="preserve">/с </w:t>
            </w:r>
            <w:r>
              <w:rPr>
                <w:color w:val="000000"/>
                <w:sz w:val="21"/>
                <w:szCs w:val="21"/>
              </w:rPr>
              <w:t>BY</w:t>
            </w:r>
            <w:r>
              <w:rPr>
                <w:color w:val="000000"/>
                <w:sz w:val="21"/>
                <w:szCs w:val="21"/>
                <w:lang w:val="ru-RU"/>
              </w:rPr>
              <w:t>09</w:t>
            </w:r>
            <w:r>
              <w:rPr>
                <w:color w:val="000000"/>
                <w:sz w:val="21"/>
                <w:szCs w:val="21"/>
              </w:rPr>
              <w:t>MMBN</w:t>
            </w:r>
            <w:r>
              <w:rPr>
                <w:color w:val="000000"/>
                <w:sz w:val="21"/>
                <w:szCs w:val="21"/>
                <w:lang w:val="ru-RU"/>
              </w:rPr>
              <w:t>30120000040101642111</w:t>
            </w:r>
          </w:p>
          <w:p w14:paraId="40A80D2B" w14:textId="77777777" w:rsidR="00323499" w:rsidRDefault="00C563C7">
            <w:pPr>
              <w:pStyle w:val="afd"/>
              <w:spacing w:before="0" w:beforeAutospacing="0" w:after="0" w:afterAutospacing="0"/>
              <w:jc w:val="both"/>
              <w:rPr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 xml:space="preserve">БАНК ПОЛУЧАТЕЛЯ: ОАО «Банк </w:t>
            </w:r>
            <w:proofErr w:type="spellStart"/>
            <w:r>
              <w:rPr>
                <w:color w:val="000000"/>
                <w:sz w:val="21"/>
                <w:szCs w:val="21"/>
                <w:lang w:val="ru-RU"/>
              </w:rPr>
              <w:t>Дабрабыт</w:t>
            </w:r>
            <w:proofErr w:type="spellEnd"/>
            <w:r>
              <w:rPr>
                <w:color w:val="000000"/>
                <w:sz w:val="21"/>
                <w:szCs w:val="21"/>
                <w:lang w:val="ru-RU"/>
              </w:rPr>
              <w:t xml:space="preserve">», БИК </w:t>
            </w:r>
            <w:r>
              <w:rPr>
                <w:color w:val="000000"/>
                <w:sz w:val="21"/>
                <w:szCs w:val="21"/>
              </w:rPr>
              <w:t>MMBNBY</w:t>
            </w:r>
            <w:r>
              <w:rPr>
                <w:color w:val="000000"/>
                <w:sz w:val="21"/>
                <w:szCs w:val="21"/>
                <w:lang w:val="ru-RU"/>
              </w:rPr>
              <w:t>22, К/</w:t>
            </w:r>
            <w:proofErr w:type="spellStart"/>
            <w:r>
              <w:rPr>
                <w:color w:val="000000"/>
                <w:sz w:val="21"/>
                <w:szCs w:val="21"/>
                <w:lang w:val="ru-RU"/>
              </w:rPr>
              <w:t>сч</w:t>
            </w:r>
            <w:proofErr w:type="spellEnd"/>
            <w:r>
              <w:rPr>
                <w:color w:val="000000"/>
                <w:sz w:val="21"/>
                <w:szCs w:val="21"/>
                <w:lang w:val="ru-RU"/>
              </w:rPr>
              <w:t xml:space="preserve"> 30111810600000000268, г. Минск, РБ</w:t>
            </w:r>
          </w:p>
          <w:p w14:paraId="0A0E1459" w14:textId="77777777" w:rsidR="00323499" w:rsidRDefault="00323499">
            <w:pPr>
              <w:pStyle w:val="afd"/>
              <w:spacing w:before="0" w:beforeAutospacing="0" w:after="0" w:afterAutospacing="0"/>
              <w:jc w:val="both"/>
              <w:rPr>
                <w:lang w:val="ru-RU"/>
              </w:rPr>
            </w:pPr>
          </w:p>
          <w:p w14:paraId="592F591F" w14:textId="77777777" w:rsidR="00323499" w:rsidRDefault="00C563C7">
            <w:pPr>
              <w:pStyle w:val="afd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БАНК-КОРРЕСПОНДЕНТ БАНКА ПОЛУЧАТЕЛЯ:</w:t>
            </w:r>
          </w:p>
          <w:p w14:paraId="087ADC59" w14:textId="77777777" w:rsidR="00323499" w:rsidRDefault="00C563C7">
            <w:pPr>
              <w:pStyle w:val="afd"/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color w:val="000000"/>
                <w:sz w:val="21"/>
                <w:szCs w:val="21"/>
                <w:lang w:val="ru-RU"/>
              </w:rPr>
              <w:t>ПАО «ТКБ БАНК», К/</w:t>
            </w:r>
            <w:proofErr w:type="spellStart"/>
            <w:r>
              <w:rPr>
                <w:color w:val="000000"/>
                <w:sz w:val="21"/>
                <w:szCs w:val="21"/>
                <w:lang w:val="ru-RU"/>
              </w:rPr>
              <w:t>сч</w:t>
            </w:r>
            <w:proofErr w:type="spellEnd"/>
            <w:r>
              <w:rPr>
                <w:color w:val="000000"/>
                <w:sz w:val="21"/>
                <w:szCs w:val="21"/>
                <w:lang w:val="ru-RU"/>
              </w:rPr>
              <w:t xml:space="preserve"> 30101810800000000388 в ГУ Банка России по ЦФО, г. Москва, РФ, БИК 044525388, </w:t>
            </w:r>
            <w:r>
              <w:rPr>
                <w:color w:val="000000"/>
                <w:sz w:val="21"/>
                <w:szCs w:val="21"/>
              </w:rPr>
              <w:t>SWIFT</w:t>
            </w:r>
            <w:r>
              <w:rPr>
                <w:color w:val="000000"/>
                <w:sz w:val="21"/>
                <w:szCs w:val="21"/>
                <w:lang w:val="ru-RU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TJSCRUMM</w:t>
            </w:r>
            <w:r>
              <w:rPr>
                <w:color w:val="000000"/>
                <w:sz w:val="21"/>
                <w:szCs w:val="21"/>
                <w:lang w:val="ru-RU"/>
              </w:rPr>
              <w:t>, ИНН 7709129705, КПП 770901001</w:t>
            </w:r>
          </w:p>
          <w:p w14:paraId="6C63ECE4" w14:textId="77777777" w:rsidR="00323499" w:rsidRDefault="00323499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  <w:gridSpan w:val="2"/>
            <w:shd w:val="clear" w:color="auto" w:fill="auto"/>
          </w:tcPr>
          <w:tbl>
            <w:tblPr>
              <w:tblW w:w="0" w:type="auto"/>
              <w:tblCellSpacing w:w="0" w:type="dxa"/>
              <w:tblLayout w:type="fixed"/>
              <w:tblLook w:val="04A0" w:firstRow="1" w:lastRow="0" w:firstColumn="1" w:lastColumn="0" w:noHBand="0" w:noVBand="1"/>
            </w:tblPr>
            <w:tblGrid>
              <w:gridCol w:w="4884"/>
            </w:tblGrid>
            <w:tr w:rsidR="00323499" w14:paraId="3932A765" w14:textId="77777777">
              <w:trPr>
                <w:trHeight w:val="2404"/>
                <w:tblCellSpacing w:w="0" w:type="dxa"/>
              </w:trPr>
              <w:tc>
                <w:tcPr>
                  <w:tcW w:w="48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5083C743" w14:textId="77777777" w:rsidR="00323499" w:rsidRDefault="00C563C7">
                  <w:pPr>
                    <w:rPr>
                      <w:b/>
                    </w:rPr>
                  </w:pPr>
                  <w:r>
                    <w:rPr>
                      <w:b/>
                    </w:rPr>
                    <w:t>ЭКСПОНЕНТ</w:t>
                  </w:r>
                </w:p>
                <w:p w14:paraId="6A80267C" w14:textId="77777777" w:rsidR="00323499" w:rsidRDefault="00C563C7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_______________________________________</w:t>
                  </w:r>
                </w:p>
                <w:p w14:paraId="51515862" w14:textId="77777777" w:rsidR="00323499" w:rsidRDefault="00323499">
                  <w:pPr>
                    <w:rPr>
                      <w:sz w:val="22"/>
                      <w:szCs w:val="22"/>
                    </w:rPr>
                  </w:pPr>
                </w:p>
                <w:p w14:paraId="38B892AD" w14:textId="77777777" w:rsidR="00323499" w:rsidRDefault="00C563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Юридический/почтовый адрес ____________</w:t>
                  </w:r>
                </w:p>
                <w:p w14:paraId="1BDFBFFB" w14:textId="77777777" w:rsidR="00323499" w:rsidRDefault="00323499">
                  <w:pPr>
                    <w:rPr>
                      <w:b/>
                      <w:sz w:val="22"/>
                      <w:szCs w:val="22"/>
                    </w:rPr>
                  </w:pPr>
                </w:p>
                <w:p w14:paraId="71D4BE72" w14:textId="77777777" w:rsidR="00323499" w:rsidRDefault="00C563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УНП _____________, ОКПО ______________</w:t>
                  </w:r>
                </w:p>
                <w:p w14:paraId="099B1972" w14:textId="77777777" w:rsidR="00323499" w:rsidRDefault="00C563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БАНКОВСКИЕ РЕКВИЗИТЫ:</w:t>
                  </w:r>
                </w:p>
                <w:p w14:paraId="1E2BF1F9" w14:textId="77777777" w:rsidR="00323499" w:rsidRDefault="00C563C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р/с ____________________________________</w:t>
                  </w:r>
                </w:p>
                <w:p w14:paraId="16EEA2D8" w14:textId="77777777" w:rsidR="00323499" w:rsidRDefault="00C563C7">
                  <w:pPr>
                    <w:pStyle w:val="afd"/>
                    <w:spacing w:before="0" w:beforeAutospacing="0" w:after="0" w:afterAutospacing="0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Наименование и адрес банка___________</w:t>
                  </w:r>
                </w:p>
                <w:p w14:paraId="5BE9F396" w14:textId="77777777" w:rsidR="00323499" w:rsidRDefault="00C563C7">
                  <w:pPr>
                    <w:pStyle w:val="afd"/>
                    <w:spacing w:before="0" w:beforeAutospacing="0" w:after="0" w:afterAutospacing="0"/>
                    <w:rPr>
                      <w:lang w:val="ru-RU"/>
                    </w:rPr>
                  </w:pPr>
                  <w:r>
                    <w:t> </w:t>
                  </w:r>
                </w:p>
              </w:tc>
            </w:tr>
            <w:tr w:rsidR="00323499" w14:paraId="02F1DC03" w14:textId="77777777">
              <w:trPr>
                <w:trHeight w:val="276"/>
                <w:tblCellSpacing w:w="0" w:type="dxa"/>
              </w:trPr>
              <w:tc>
                <w:tcPr>
                  <w:tcW w:w="4884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vAlign w:val="center"/>
                </w:tcPr>
                <w:p w14:paraId="674CA8BA" w14:textId="77777777" w:rsidR="00323499" w:rsidRDefault="00323499">
                  <w:pPr>
                    <w:pStyle w:val="afd"/>
                    <w:spacing w:before="0" w:beforeAutospacing="0" w:after="0" w:afterAutospacing="0"/>
                    <w:rPr>
                      <w:lang w:val="ru-RU"/>
                    </w:rPr>
                  </w:pPr>
                </w:p>
              </w:tc>
            </w:tr>
          </w:tbl>
          <w:p w14:paraId="13921CE9" w14:textId="77777777" w:rsidR="00323499" w:rsidRDefault="00323499"/>
        </w:tc>
      </w:tr>
      <w:tr w:rsidR="00323499" w14:paraId="3BF21923" w14:textId="77777777">
        <w:trPr>
          <w:gridAfter w:val="1"/>
          <w:wAfter w:w="562" w:type="dxa"/>
          <w:trHeight w:val="738"/>
        </w:trPr>
        <w:tc>
          <w:tcPr>
            <w:tcW w:w="5245" w:type="dxa"/>
            <w:shd w:val="clear" w:color="auto" w:fill="auto"/>
          </w:tcPr>
          <w:p w14:paraId="2C5E59A3" w14:textId="77777777" w:rsidR="00323499" w:rsidRDefault="00323499"/>
          <w:p w14:paraId="3AA194B6" w14:textId="77777777" w:rsidR="00323499" w:rsidRDefault="00C563C7">
            <w:r>
              <w:t>Заместитель директора по выставочной</w:t>
            </w:r>
          </w:p>
          <w:p w14:paraId="63D2E36E" w14:textId="77777777" w:rsidR="00323499" w:rsidRDefault="00C563C7">
            <w:pPr>
              <w:rPr>
                <w:b/>
                <w:sz w:val="22"/>
                <w:szCs w:val="22"/>
              </w:rPr>
            </w:pPr>
            <w:r>
              <w:t>деятельности __________ В.Н. Агафонова</w:t>
            </w:r>
          </w:p>
        </w:tc>
        <w:tc>
          <w:tcPr>
            <w:tcW w:w="4825" w:type="dxa"/>
            <w:shd w:val="clear" w:color="auto" w:fill="auto"/>
          </w:tcPr>
          <w:p w14:paraId="2C6BE095" w14:textId="77777777" w:rsidR="00323499" w:rsidRDefault="00323499"/>
          <w:p w14:paraId="41938401" w14:textId="77777777" w:rsidR="00323499" w:rsidRDefault="00323499"/>
          <w:p w14:paraId="533BE5F7" w14:textId="77777777" w:rsidR="00323499" w:rsidRDefault="00C563C7" w:rsidP="000C0425">
            <w:r>
              <w:t xml:space="preserve">Директор ______________ ( </w:t>
            </w:r>
            <w:r w:rsidR="000C0425">
              <w:rPr>
                <w:lang w:val="en-US"/>
              </w:rPr>
              <w:t>_____________</w:t>
            </w:r>
            <w:r>
              <w:t>)</w:t>
            </w:r>
          </w:p>
        </w:tc>
      </w:tr>
    </w:tbl>
    <w:p w14:paraId="51BB167A" w14:textId="77777777" w:rsidR="00323499" w:rsidRPr="0028432F" w:rsidRDefault="0028432F">
      <w:r>
        <w:t xml:space="preserve">  М.П.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М.П.</w:t>
      </w:r>
    </w:p>
    <w:p w14:paraId="115A1A18" w14:textId="77777777" w:rsidR="00323499" w:rsidRDefault="00323499"/>
    <w:sectPr w:rsidR="00323499">
      <w:headerReference w:type="first" r:id="rId12"/>
      <w:pgSz w:w="11906" w:h="16838"/>
      <w:pgMar w:top="851" w:right="720" w:bottom="567" w:left="72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CB556" w14:textId="77777777" w:rsidR="00F278A1" w:rsidRDefault="00F278A1">
      <w:r>
        <w:separator/>
      </w:r>
    </w:p>
  </w:endnote>
  <w:endnote w:type="continuationSeparator" w:id="0">
    <w:p w14:paraId="672D09DC" w14:textId="77777777" w:rsidR="00F278A1" w:rsidRDefault="00F2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1729E" w14:textId="77777777" w:rsidR="00F278A1" w:rsidRDefault="00F278A1">
      <w:r>
        <w:separator/>
      </w:r>
    </w:p>
  </w:footnote>
  <w:footnote w:type="continuationSeparator" w:id="0">
    <w:p w14:paraId="7815EE8B" w14:textId="77777777" w:rsidR="00F278A1" w:rsidRDefault="00F27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E30B4" w14:textId="77777777" w:rsidR="00323499" w:rsidRPr="00D10714" w:rsidRDefault="00D10714" w:rsidP="00D10714">
    <w:pPr>
      <w:pStyle w:val="af3"/>
      <w:rPr>
        <w:rFonts w:ascii="Arial" w:hAnsi="Arial" w:cs="Arial"/>
        <w:b/>
        <w:sz w:val="6"/>
        <w:lang w:val="ru-RU"/>
      </w:rPr>
    </w:pPr>
    <w:r>
      <w:rPr>
        <w:noProof/>
        <w:sz w:val="18"/>
        <w:szCs w:val="18"/>
      </w:rPr>
      <w:drawing>
        <wp:inline distT="0" distB="0" distL="0" distR="0" wp14:anchorId="2CA4A57E" wp14:editId="436D8B45">
          <wp:extent cx="923925" cy="1247775"/>
          <wp:effectExtent l="0" t="0" r="9525" b="9525"/>
          <wp:docPr id="2" name="Рисунок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6"/>
        <w:lang w:val="ru-RU"/>
      </w:rPr>
      <w:t xml:space="preserve"> </w:t>
    </w:r>
    <w:r>
      <w:rPr>
        <w:rFonts w:ascii="Arial" w:hAnsi="Arial" w:cs="Arial"/>
        <w:b/>
        <w:sz w:val="6"/>
        <w:lang w:val="ru-RU"/>
      </w:rPr>
      <w:tab/>
    </w:r>
    <w:r>
      <w:rPr>
        <w:rFonts w:ascii="Arial" w:hAnsi="Arial" w:cs="Arial"/>
        <w:b/>
        <w:sz w:val="6"/>
        <w:lang w:val="ru-RU"/>
      </w:rPr>
      <w:tab/>
    </w:r>
    <w:r>
      <w:rPr>
        <w:rFonts w:ascii="Arial" w:hAnsi="Arial" w:cs="Arial"/>
        <w:b/>
        <w:sz w:val="6"/>
        <w:lang w:val="ru-RU"/>
      </w:rPr>
      <w:tab/>
    </w:r>
    <w:r>
      <w:rPr>
        <w:rFonts w:ascii="Arial" w:hAnsi="Arial" w:cs="Arial"/>
        <w:b/>
        <w:sz w:val="6"/>
        <w:lang w:val="ru-RU"/>
      </w:rPr>
      <w:tab/>
    </w:r>
    <w:r>
      <w:rPr>
        <w:rFonts w:ascii="Arial" w:hAnsi="Arial" w:cs="Arial"/>
        <w:b/>
        <w:sz w:val="6"/>
        <w:lang w:val="ru-RU"/>
      </w:rPr>
      <w:tab/>
      <w:t xml:space="preserve">            </w:t>
    </w:r>
    <w:r w:rsidR="00C563C7">
      <w:rPr>
        <w:rFonts w:ascii="Arial" w:hAnsi="Arial" w:cs="Arial"/>
        <w:b/>
        <w:color w:val="000000" w:themeColor="text1"/>
        <w:sz w:val="24"/>
        <w:lang w:val="ru-RU"/>
      </w:rPr>
      <w:t xml:space="preserve">ДОГОВОР № __________ </w:t>
    </w:r>
  </w:p>
  <w:p w14:paraId="1E9F6360" w14:textId="77777777" w:rsidR="00323499" w:rsidRDefault="00323499">
    <w:pPr>
      <w:pStyle w:val="af3"/>
      <w:ind w:left="5245"/>
      <w:rPr>
        <w:rFonts w:ascii="Arial" w:hAnsi="Arial" w:cs="Arial"/>
        <w:b/>
        <w:color w:val="000000"/>
        <w:sz w:val="10"/>
        <w:lang w:val="ru-RU"/>
      </w:rPr>
    </w:pPr>
  </w:p>
  <w:p w14:paraId="63B4289F" w14:textId="77777777" w:rsidR="00323499" w:rsidRDefault="00C563C7">
    <w:pPr>
      <w:pStyle w:val="af3"/>
      <w:ind w:left="5245"/>
      <w:rPr>
        <w:rFonts w:ascii="Arial" w:hAnsi="Arial" w:cs="Arial"/>
        <w:b/>
        <w:color w:val="000000" w:themeColor="text1"/>
        <w:sz w:val="24"/>
        <w:lang w:val="ru-RU"/>
      </w:rPr>
    </w:pPr>
    <w:r>
      <w:rPr>
        <w:rFonts w:ascii="Arial" w:hAnsi="Arial" w:cs="Arial"/>
        <w:b/>
        <w:color w:val="000000" w:themeColor="text1"/>
        <w:sz w:val="24"/>
        <w:lang w:val="ru-RU"/>
      </w:rPr>
      <w:t>«_____» _______________ 2025 г. Минск</w:t>
    </w:r>
  </w:p>
  <w:p w14:paraId="1187584C" w14:textId="77777777" w:rsidR="00323499" w:rsidRDefault="00323499">
    <w:pPr>
      <w:pStyle w:val="af3"/>
      <w:ind w:left="5245"/>
      <w:rPr>
        <w:rFonts w:ascii="Arial" w:hAnsi="Arial" w:cs="Arial"/>
        <w:b/>
        <w:color w:val="000000" w:themeColor="text1"/>
        <w:sz w:val="24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1AB8"/>
    <w:multiLevelType w:val="hybridMultilevel"/>
    <w:tmpl w:val="63088208"/>
    <w:lvl w:ilvl="0" w:tplc="0A607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D06B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A6A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D0FC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EE82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9CB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F86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2CCA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F647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3231E"/>
    <w:multiLevelType w:val="hybridMultilevel"/>
    <w:tmpl w:val="D06678AE"/>
    <w:lvl w:ilvl="0" w:tplc="4A0406FE">
      <w:start w:val="1"/>
      <w:numFmt w:val="decimal"/>
      <w:lvlText w:val="%1."/>
      <w:lvlJc w:val="left"/>
      <w:pPr>
        <w:ind w:left="1080" w:hanging="360"/>
      </w:pPr>
    </w:lvl>
    <w:lvl w:ilvl="1" w:tplc="B98A7512">
      <w:start w:val="1"/>
      <w:numFmt w:val="lowerLetter"/>
      <w:lvlText w:val="%2."/>
      <w:lvlJc w:val="left"/>
      <w:pPr>
        <w:ind w:left="1800" w:hanging="360"/>
      </w:pPr>
    </w:lvl>
    <w:lvl w:ilvl="2" w:tplc="BAFCDEBA">
      <w:start w:val="1"/>
      <w:numFmt w:val="lowerRoman"/>
      <w:lvlText w:val="%3."/>
      <w:lvlJc w:val="right"/>
      <w:pPr>
        <w:ind w:left="2520" w:hanging="180"/>
      </w:pPr>
    </w:lvl>
    <w:lvl w:ilvl="3" w:tplc="1640EF18">
      <w:start w:val="1"/>
      <w:numFmt w:val="decimal"/>
      <w:lvlText w:val="%4."/>
      <w:lvlJc w:val="left"/>
      <w:pPr>
        <w:ind w:left="3240" w:hanging="360"/>
      </w:pPr>
    </w:lvl>
    <w:lvl w:ilvl="4" w:tplc="313AEA80">
      <w:start w:val="1"/>
      <w:numFmt w:val="lowerLetter"/>
      <w:lvlText w:val="%5."/>
      <w:lvlJc w:val="left"/>
      <w:pPr>
        <w:ind w:left="3960" w:hanging="360"/>
      </w:pPr>
    </w:lvl>
    <w:lvl w:ilvl="5" w:tplc="D1AAF3C4">
      <w:start w:val="1"/>
      <w:numFmt w:val="lowerRoman"/>
      <w:lvlText w:val="%6."/>
      <w:lvlJc w:val="right"/>
      <w:pPr>
        <w:ind w:left="4680" w:hanging="180"/>
      </w:pPr>
    </w:lvl>
    <w:lvl w:ilvl="6" w:tplc="62106664">
      <w:start w:val="1"/>
      <w:numFmt w:val="decimal"/>
      <w:lvlText w:val="%7."/>
      <w:lvlJc w:val="left"/>
      <w:pPr>
        <w:ind w:left="5400" w:hanging="360"/>
      </w:pPr>
    </w:lvl>
    <w:lvl w:ilvl="7" w:tplc="AA74A158">
      <w:start w:val="1"/>
      <w:numFmt w:val="lowerLetter"/>
      <w:lvlText w:val="%8."/>
      <w:lvlJc w:val="left"/>
      <w:pPr>
        <w:ind w:left="6120" w:hanging="360"/>
      </w:pPr>
    </w:lvl>
    <w:lvl w:ilvl="8" w:tplc="1564F5C0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5C1FC2"/>
    <w:multiLevelType w:val="hybridMultilevel"/>
    <w:tmpl w:val="FDCE7DCA"/>
    <w:lvl w:ilvl="0" w:tplc="10840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E24FCE">
      <w:start w:val="1"/>
      <w:numFmt w:val="lowerLetter"/>
      <w:lvlText w:val="%2."/>
      <w:lvlJc w:val="left"/>
      <w:pPr>
        <w:ind w:left="1440" w:hanging="360"/>
      </w:pPr>
    </w:lvl>
    <w:lvl w:ilvl="2" w:tplc="E856CA30">
      <w:start w:val="1"/>
      <w:numFmt w:val="lowerRoman"/>
      <w:lvlText w:val="%3."/>
      <w:lvlJc w:val="right"/>
      <w:pPr>
        <w:ind w:left="2160" w:hanging="180"/>
      </w:pPr>
    </w:lvl>
    <w:lvl w:ilvl="3" w:tplc="1A385E40">
      <w:start w:val="1"/>
      <w:numFmt w:val="decimal"/>
      <w:lvlText w:val="%4."/>
      <w:lvlJc w:val="left"/>
      <w:pPr>
        <w:ind w:left="2880" w:hanging="360"/>
      </w:pPr>
    </w:lvl>
    <w:lvl w:ilvl="4" w:tplc="137E2E46">
      <w:start w:val="1"/>
      <w:numFmt w:val="lowerLetter"/>
      <w:lvlText w:val="%5."/>
      <w:lvlJc w:val="left"/>
      <w:pPr>
        <w:ind w:left="3600" w:hanging="360"/>
      </w:pPr>
    </w:lvl>
    <w:lvl w:ilvl="5" w:tplc="93DC021E">
      <w:start w:val="1"/>
      <w:numFmt w:val="lowerRoman"/>
      <w:lvlText w:val="%6."/>
      <w:lvlJc w:val="right"/>
      <w:pPr>
        <w:ind w:left="4320" w:hanging="180"/>
      </w:pPr>
    </w:lvl>
    <w:lvl w:ilvl="6" w:tplc="7F94B24E">
      <w:start w:val="1"/>
      <w:numFmt w:val="decimal"/>
      <w:lvlText w:val="%7."/>
      <w:lvlJc w:val="left"/>
      <w:pPr>
        <w:ind w:left="5040" w:hanging="360"/>
      </w:pPr>
    </w:lvl>
    <w:lvl w:ilvl="7" w:tplc="F5F8E4BA">
      <w:start w:val="1"/>
      <w:numFmt w:val="lowerLetter"/>
      <w:lvlText w:val="%8."/>
      <w:lvlJc w:val="left"/>
      <w:pPr>
        <w:ind w:left="5760" w:hanging="360"/>
      </w:pPr>
    </w:lvl>
    <w:lvl w:ilvl="8" w:tplc="5C442D3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2D2E"/>
    <w:multiLevelType w:val="hybridMultilevel"/>
    <w:tmpl w:val="08480B42"/>
    <w:lvl w:ilvl="0" w:tplc="5456E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362242">
      <w:start w:val="1"/>
      <w:numFmt w:val="lowerLetter"/>
      <w:lvlText w:val="%2."/>
      <w:lvlJc w:val="left"/>
      <w:pPr>
        <w:ind w:left="1440" w:hanging="360"/>
      </w:pPr>
    </w:lvl>
    <w:lvl w:ilvl="2" w:tplc="A546F720">
      <w:start w:val="1"/>
      <w:numFmt w:val="lowerRoman"/>
      <w:lvlText w:val="%3."/>
      <w:lvlJc w:val="right"/>
      <w:pPr>
        <w:ind w:left="2160" w:hanging="180"/>
      </w:pPr>
    </w:lvl>
    <w:lvl w:ilvl="3" w:tplc="15E44F60">
      <w:start w:val="1"/>
      <w:numFmt w:val="decimal"/>
      <w:lvlText w:val="%4."/>
      <w:lvlJc w:val="left"/>
      <w:pPr>
        <w:ind w:left="2880" w:hanging="360"/>
      </w:pPr>
    </w:lvl>
    <w:lvl w:ilvl="4" w:tplc="8C24A758">
      <w:start w:val="1"/>
      <w:numFmt w:val="lowerLetter"/>
      <w:lvlText w:val="%5."/>
      <w:lvlJc w:val="left"/>
      <w:pPr>
        <w:ind w:left="3600" w:hanging="360"/>
      </w:pPr>
    </w:lvl>
    <w:lvl w:ilvl="5" w:tplc="4ED0DB2A">
      <w:start w:val="1"/>
      <w:numFmt w:val="lowerRoman"/>
      <w:lvlText w:val="%6."/>
      <w:lvlJc w:val="right"/>
      <w:pPr>
        <w:ind w:left="4320" w:hanging="180"/>
      </w:pPr>
    </w:lvl>
    <w:lvl w:ilvl="6" w:tplc="55448C14">
      <w:start w:val="1"/>
      <w:numFmt w:val="decimal"/>
      <w:lvlText w:val="%7."/>
      <w:lvlJc w:val="left"/>
      <w:pPr>
        <w:ind w:left="5040" w:hanging="360"/>
      </w:pPr>
    </w:lvl>
    <w:lvl w:ilvl="7" w:tplc="6B60A726">
      <w:start w:val="1"/>
      <w:numFmt w:val="lowerLetter"/>
      <w:lvlText w:val="%8."/>
      <w:lvlJc w:val="left"/>
      <w:pPr>
        <w:ind w:left="5760" w:hanging="360"/>
      </w:pPr>
    </w:lvl>
    <w:lvl w:ilvl="8" w:tplc="04CC751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941FC"/>
    <w:multiLevelType w:val="hybridMultilevel"/>
    <w:tmpl w:val="645A5DFC"/>
    <w:lvl w:ilvl="0" w:tplc="EC728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C62B6C">
      <w:start w:val="1"/>
      <w:numFmt w:val="lowerLetter"/>
      <w:lvlText w:val="%2."/>
      <w:lvlJc w:val="left"/>
      <w:pPr>
        <w:ind w:left="1440" w:hanging="360"/>
      </w:pPr>
    </w:lvl>
    <w:lvl w:ilvl="2" w:tplc="5CFED992">
      <w:start w:val="1"/>
      <w:numFmt w:val="lowerRoman"/>
      <w:lvlText w:val="%3."/>
      <w:lvlJc w:val="right"/>
      <w:pPr>
        <w:ind w:left="2160" w:hanging="180"/>
      </w:pPr>
    </w:lvl>
    <w:lvl w:ilvl="3" w:tplc="69AA028E">
      <w:start w:val="1"/>
      <w:numFmt w:val="decimal"/>
      <w:lvlText w:val="%4."/>
      <w:lvlJc w:val="left"/>
      <w:pPr>
        <w:ind w:left="2880" w:hanging="360"/>
      </w:pPr>
    </w:lvl>
    <w:lvl w:ilvl="4" w:tplc="4C48C6AC">
      <w:start w:val="1"/>
      <w:numFmt w:val="lowerLetter"/>
      <w:lvlText w:val="%5."/>
      <w:lvlJc w:val="left"/>
      <w:pPr>
        <w:ind w:left="3600" w:hanging="360"/>
      </w:pPr>
    </w:lvl>
    <w:lvl w:ilvl="5" w:tplc="4F165906">
      <w:start w:val="1"/>
      <w:numFmt w:val="lowerRoman"/>
      <w:lvlText w:val="%6."/>
      <w:lvlJc w:val="right"/>
      <w:pPr>
        <w:ind w:left="4320" w:hanging="180"/>
      </w:pPr>
    </w:lvl>
    <w:lvl w:ilvl="6" w:tplc="C0EC9490">
      <w:start w:val="1"/>
      <w:numFmt w:val="decimal"/>
      <w:lvlText w:val="%7."/>
      <w:lvlJc w:val="left"/>
      <w:pPr>
        <w:ind w:left="5040" w:hanging="360"/>
      </w:pPr>
    </w:lvl>
    <w:lvl w:ilvl="7" w:tplc="F6C8DAEA">
      <w:start w:val="1"/>
      <w:numFmt w:val="lowerLetter"/>
      <w:lvlText w:val="%8."/>
      <w:lvlJc w:val="left"/>
      <w:pPr>
        <w:ind w:left="5760" w:hanging="360"/>
      </w:pPr>
    </w:lvl>
    <w:lvl w:ilvl="8" w:tplc="C85E5BA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77E5A"/>
    <w:multiLevelType w:val="multilevel"/>
    <w:tmpl w:val="A3323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8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499"/>
    <w:rsid w:val="000C0425"/>
    <w:rsid w:val="00227BD1"/>
    <w:rsid w:val="0027572E"/>
    <w:rsid w:val="0028432F"/>
    <w:rsid w:val="00323499"/>
    <w:rsid w:val="00722E88"/>
    <w:rsid w:val="00827CB5"/>
    <w:rsid w:val="008B73A0"/>
    <w:rsid w:val="008E68C2"/>
    <w:rsid w:val="00C563C7"/>
    <w:rsid w:val="00C91C54"/>
    <w:rsid w:val="00CF188E"/>
    <w:rsid w:val="00D10714"/>
    <w:rsid w:val="00E3614E"/>
    <w:rsid w:val="00F278A1"/>
    <w:rsid w:val="00FB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DEBCC"/>
  <w15:docId w15:val="{D6F7D0B9-C341-49B7-BDDE-338564B0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link w:val="a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a">
    <w:name w:val="Название объекта Знак"/>
    <w:link w:val="a9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No Spacing"/>
    <w:uiPriority w:val="1"/>
    <w:qFormat/>
    <w:pPr>
      <w:spacing w:after="0" w:line="240" w:lineRule="auto"/>
    </w:pPr>
  </w:style>
  <w:style w:type="character" w:styleId="af4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"/>
    <w:link w:val="af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844"/>
        <w:tab w:val="right" w:pos="9689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844"/>
        <w:tab w:val="right" w:pos="9689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25">
    <w:name w:val="Основной текст (2)_"/>
    <w:basedOn w:val="a0"/>
    <w:link w:val="210"/>
    <w:uiPriority w:val="99"/>
    <w:rPr>
      <w:rFonts w:ascii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pPr>
      <w:widowControl w:val="0"/>
      <w:shd w:val="clear" w:color="auto" w:fill="FFFFFF"/>
      <w:spacing w:before="420" w:line="456" w:lineRule="exact"/>
    </w:pPr>
    <w:rPr>
      <w:rFonts w:eastAsiaTheme="minorHAnsi"/>
      <w:b/>
      <w:bCs/>
      <w:sz w:val="40"/>
      <w:szCs w:val="40"/>
      <w:lang w:val="en-US" w:eastAsia="en-US"/>
    </w:rPr>
  </w:style>
  <w:style w:type="character" w:customStyle="1" w:styleId="33">
    <w:name w:val="Основной текст (3)_"/>
    <w:basedOn w:val="a0"/>
    <w:link w:val="34"/>
    <w:uiPriority w:val="9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pPr>
      <w:widowControl w:val="0"/>
      <w:shd w:val="clear" w:color="auto" w:fill="FFFFFF"/>
      <w:spacing w:before="120" w:after="420" w:line="240" w:lineRule="atLeast"/>
    </w:pPr>
    <w:rPr>
      <w:rFonts w:eastAsiaTheme="minorHAnsi"/>
      <w:b/>
      <w:bCs/>
      <w:sz w:val="28"/>
      <w:szCs w:val="28"/>
      <w:lang w:val="en-US" w:eastAsia="en-US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lang w:val="en-US" w:eastAsia="en-US"/>
    </w:rPr>
  </w:style>
  <w:style w:type="character" w:styleId="af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docdata">
    <w:name w:val="docdata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duct@ck.by" TargetMode="External"/><Relationship Id="rId5" Type="http://schemas.openxmlformats.org/officeDocument/2006/relationships/styles" Target="styles.xml"/><Relationship Id="rId10" Type="http://schemas.openxmlformats.org/officeDocument/2006/relationships/hyperlink" Target="mailto:prodexpo@belexpo.b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65486F3E-B62D-4E17-9C94-F9C7FF8584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</dc:creator>
  <cp:keywords/>
  <dc:description/>
  <cp:lastModifiedBy>Виолетта Симагутна</cp:lastModifiedBy>
  <cp:revision>7</cp:revision>
  <cp:lastPrinted>2025-03-20T09:06:00Z</cp:lastPrinted>
  <dcterms:created xsi:type="dcterms:W3CDTF">2025-03-20T09:06:00Z</dcterms:created>
  <dcterms:modified xsi:type="dcterms:W3CDTF">2025-04-03T08:27:00Z</dcterms:modified>
</cp:coreProperties>
</file>