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05B0" w14:textId="77777777" w:rsidR="00E5748F" w:rsidRDefault="00E5748F">
      <w:pPr>
        <w:pStyle w:val="af3"/>
        <w:jc w:val="both"/>
        <w:rPr>
          <w:rFonts w:ascii="Arial" w:hAnsi="Arial" w:cs="Arial"/>
          <w:sz w:val="20"/>
          <w:szCs w:val="20"/>
        </w:rPr>
      </w:pPr>
    </w:p>
    <w:p w14:paraId="2E7DEC0F"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The Republican Unitary Enterprise “National Exhibition Center “</w:t>
      </w:r>
      <w:proofErr w:type="spellStart"/>
      <w:r>
        <w:rPr>
          <w:rFonts w:ascii="Times New Roman" w:hAnsi="Times New Roman" w:cs="Times New Roman"/>
          <w:sz w:val="24"/>
          <w:szCs w:val="24"/>
        </w:rPr>
        <w:t>BelExpo</w:t>
      </w:r>
      <w:proofErr w:type="spellEnd"/>
      <w:r>
        <w:rPr>
          <w:rFonts w:ascii="Times New Roman" w:hAnsi="Times New Roman" w:cs="Times New Roman"/>
          <w:sz w:val="24"/>
          <w:szCs w:val="24"/>
        </w:rPr>
        <w:t>”, hereinafter referred to as 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represented by Deputy Director for Exhibition Activities, Victoria </w:t>
      </w:r>
      <w:proofErr w:type="spellStart"/>
      <w:r>
        <w:rPr>
          <w:rFonts w:ascii="Times New Roman" w:hAnsi="Times New Roman" w:cs="Times New Roman"/>
          <w:sz w:val="24"/>
          <w:szCs w:val="24"/>
        </w:rPr>
        <w:t>Nikolaevna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Agafonova</w:t>
      </w:r>
      <w:proofErr w:type="spellEnd"/>
      <w:r>
        <w:rPr>
          <w:rFonts w:ascii="Times New Roman" w:hAnsi="Times New Roman" w:cs="Times New Roman"/>
          <w:sz w:val="24"/>
          <w:szCs w:val="24"/>
        </w:rPr>
        <w:t>, acting under the Power of Attorney No. 16 dated February 6, 2025, on the one hand, and ______________________________, hereinafter referred to as the “Exhibitor”, represented by _______________________________________________, acting under ______________</w:t>
      </w:r>
      <w:r>
        <w:rPr>
          <w:rFonts w:ascii="Times New Roman" w:hAnsi="Times New Roman" w:cs="Times New Roman"/>
          <w:sz w:val="24"/>
          <w:szCs w:val="24"/>
        </w:rPr>
        <w:t>____________, on the other hand, have concluded this Contract on the following:</w:t>
      </w:r>
    </w:p>
    <w:p w14:paraId="2FD5BAFD" w14:textId="77777777" w:rsidR="00E5748F" w:rsidRDefault="00E5748F">
      <w:pPr>
        <w:pStyle w:val="af3"/>
        <w:jc w:val="both"/>
        <w:rPr>
          <w:rFonts w:ascii="Times New Roman" w:hAnsi="Times New Roman" w:cs="Times New Roman"/>
          <w:sz w:val="24"/>
          <w:szCs w:val="24"/>
        </w:rPr>
      </w:pPr>
    </w:p>
    <w:p w14:paraId="357356F3" w14:textId="77777777" w:rsidR="00E5748F" w:rsidRDefault="00692028">
      <w:pPr>
        <w:pStyle w:val="afc"/>
        <w:numPr>
          <w:ilvl w:val="0"/>
          <w:numId w:val="7"/>
        </w:numPr>
        <w:ind w:right="75"/>
        <w:rPr>
          <w:b/>
          <w:lang w:val="en-US"/>
        </w:rPr>
      </w:pPr>
      <w:r>
        <w:rPr>
          <w:b/>
          <w:lang w:val="en-US"/>
        </w:rPr>
        <w:t>SUBJECT</w:t>
      </w:r>
      <w:r>
        <w:rPr>
          <w:b/>
        </w:rPr>
        <w:t xml:space="preserve"> </w:t>
      </w:r>
      <w:r>
        <w:rPr>
          <w:b/>
          <w:lang w:val="en-US"/>
        </w:rPr>
        <w:t>OF</w:t>
      </w:r>
      <w:r>
        <w:rPr>
          <w:b/>
        </w:rPr>
        <w:t xml:space="preserve"> </w:t>
      </w:r>
      <w:r>
        <w:rPr>
          <w:b/>
          <w:lang w:val="en-US"/>
        </w:rPr>
        <w:t>THE</w:t>
      </w:r>
      <w:r>
        <w:rPr>
          <w:b/>
        </w:rPr>
        <w:t xml:space="preserve"> </w:t>
      </w:r>
      <w:r>
        <w:rPr>
          <w:b/>
          <w:lang w:val="en-US"/>
        </w:rPr>
        <w:t>CONTRACT</w:t>
      </w:r>
    </w:p>
    <w:p w14:paraId="24DB765B" w14:textId="77777777" w:rsidR="00E5748F" w:rsidRDefault="00E5748F">
      <w:pPr>
        <w:ind w:right="75"/>
        <w:rPr>
          <w:b/>
        </w:rPr>
      </w:pPr>
    </w:p>
    <w:p w14:paraId="12583EE1" w14:textId="77777777" w:rsidR="00E5748F" w:rsidRDefault="00692028">
      <w:pPr>
        <w:jc w:val="both"/>
        <w:rPr>
          <w:lang w:val="en-US"/>
        </w:rPr>
      </w:pPr>
      <w:r>
        <w:rPr>
          <w:lang w:val="en-US"/>
        </w:rPr>
        <w:t xml:space="preserve">1.1. The Exhibitor agrees to take part and timely make payment under the Contract, and the </w:t>
      </w:r>
      <w:proofErr w:type="spellStart"/>
      <w:r>
        <w:rPr>
          <w:lang w:val="en-US"/>
        </w:rPr>
        <w:t>Organiser</w:t>
      </w:r>
      <w:proofErr w:type="spellEnd"/>
      <w:r>
        <w:rPr>
          <w:lang w:val="en-US"/>
        </w:rPr>
        <w:t xml:space="preserve"> is obliged to </w:t>
      </w:r>
      <w:proofErr w:type="spellStart"/>
      <w:r>
        <w:rPr>
          <w:lang w:val="en-US"/>
        </w:rPr>
        <w:t>organise</w:t>
      </w:r>
      <w:proofErr w:type="spellEnd"/>
      <w:r>
        <w:rPr>
          <w:lang w:val="en-US"/>
        </w:rPr>
        <w:t xml:space="preserve"> the Exhibitor's participat</w:t>
      </w:r>
      <w:r>
        <w:rPr>
          <w:lang w:val="en-US"/>
        </w:rPr>
        <w:t xml:space="preserve">ion </w:t>
      </w:r>
      <w:r>
        <w:rPr>
          <w:b/>
          <w:lang w:val="en-US"/>
        </w:rPr>
        <w:t>49th International Exhibition for Wholesale of Light Industry Goods “BTI-2025”</w:t>
      </w:r>
      <w:r>
        <w:rPr>
          <w:lang w:val="en-US"/>
        </w:rPr>
        <w:t xml:space="preserve"> (hereinafter referred to as the Exhibition).</w:t>
      </w:r>
    </w:p>
    <w:p w14:paraId="5E70EB98"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 xml:space="preserve">1.2. Time of the Exhibition: </w:t>
      </w:r>
    </w:p>
    <w:p w14:paraId="2D0B065A" w14:textId="77777777" w:rsidR="00E5748F" w:rsidRPr="00F81D79" w:rsidRDefault="00692028">
      <w:pPr>
        <w:pStyle w:val="af3"/>
        <w:jc w:val="both"/>
        <w:rPr>
          <w:rFonts w:ascii="Times New Roman" w:eastAsia="Times New Roman" w:hAnsi="Times New Roman" w:cs="Times New Roman"/>
          <w:sz w:val="24"/>
          <w:szCs w:val="24"/>
          <w:lang w:eastAsia="ru-RU"/>
        </w:rPr>
      </w:pPr>
      <w:r w:rsidRPr="00F81D79">
        <w:rPr>
          <w:rFonts w:ascii="Times New Roman" w:eastAsia="Times New Roman" w:hAnsi="Times New Roman" w:cs="Times New Roman"/>
          <w:sz w:val="24"/>
          <w:szCs w:val="24"/>
          <w:lang w:eastAsia="ru-RU"/>
        </w:rPr>
        <w:t>installation of the exhibition: 04.10.2025 -06.10.2025 from 10.00 to 20.00;</w:t>
      </w:r>
    </w:p>
    <w:p w14:paraId="1AFF8643" w14:textId="77777777" w:rsidR="00E5748F" w:rsidRPr="00F81D79" w:rsidRDefault="00692028">
      <w:pPr>
        <w:pStyle w:val="af3"/>
        <w:jc w:val="both"/>
        <w:rPr>
          <w:rFonts w:ascii="Times New Roman" w:eastAsia="Times New Roman" w:hAnsi="Times New Roman" w:cs="Times New Roman"/>
          <w:sz w:val="24"/>
          <w:szCs w:val="24"/>
          <w:lang w:eastAsia="ru-RU"/>
        </w:rPr>
      </w:pPr>
      <w:r w:rsidRPr="00F81D79">
        <w:rPr>
          <w:rFonts w:ascii="Times New Roman" w:eastAsia="Times New Roman" w:hAnsi="Times New Roman" w:cs="Times New Roman"/>
          <w:sz w:val="24"/>
          <w:szCs w:val="24"/>
          <w:lang w:eastAsia="ru-RU"/>
        </w:rPr>
        <w:t>arrival of participant</w:t>
      </w:r>
      <w:r w:rsidRPr="00F81D79">
        <w:rPr>
          <w:rFonts w:ascii="Times New Roman" w:eastAsia="Times New Roman" w:hAnsi="Times New Roman" w:cs="Times New Roman"/>
          <w:sz w:val="24"/>
          <w:szCs w:val="24"/>
          <w:lang w:eastAsia="ru-RU"/>
        </w:rPr>
        <w:t>s: 07.10.2025 from 12.00 to 20.00;</w:t>
      </w:r>
    </w:p>
    <w:p w14:paraId="57CE6A77" w14:textId="77777777" w:rsidR="00E5748F" w:rsidRPr="00F81D79" w:rsidRDefault="00692028">
      <w:pPr>
        <w:pStyle w:val="af3"/>
        <w:jc w:val="both"/>
        <w:rPr>
          <w:rFonts w:ascii="Times New Roman" w:eastAsia="Times New Roman" w:hAnsi="Times New Roman" w:cs="Times New Roman"/>
          <w:sz w:val="24"/>
          <w:szCs w:val="24"/>
          <w:lang w:eastAsia="ru-RU"/>
        </w:rPr>
      </w:pPr>
      <w:r w:rsidRPr="00F81D79">
        <w:rPr>
          <w:rFonts w:ascii="Times New Roman" w:eastAsia="Times New Roman" w:hAnsi="Times New Roman" w:cs="Times New Roman"/>
          <w:sz w:val="24"/>
          <w:szCs w:val="24"/>
          <w:lang w:eastAsia="ru-RU"/>
        </w:rPr>
        <w:t>registration: 07.10.2025 from 12.00 to 19.00;</w:t>
      </w:r>
      <w:r w:rsidRPr="00F81D79">
        <w:rPr>
          <w:rFonts w:ascii="Times New Roman" w:eastAsia="Times New Roman" w:hAnsi="Times New Roman" w:cs="Times New Roman"/>
          <w:sz w:val="24"/>
          <w:szCs w:val="24"/>
          <w:lang w:eastAsia="ru-RU"/>
        </w:rPr>
        <w:t xml:space="preserve"> </w:t>
      </w:r>
    </w:p>
    <w:p w14:paraId="24D744ED" w14:textId="77777777" w:rsidR="00E5748F" w:rsidRDefault="00692028">
      <w:pPr>
        <w:pStyle w:val="af3"/>
        <w:jc w:val="both"/>
        <w:rPr>
          <w:rFonts w:ascii="Times New Roman" w:eastAsia="Times New Roman" w:hAnsi="Times New Roman" w:cs="Times New Roman"/>
          <w:sz w:val="24"/>
          <w:szCs w:val="24"/>
          <w:lang w:eastAsia="ru-RU"/>
        </w:rPr>
      </w:pPr>
      <w:r w:rsidRPr="00F81D79">
        <w:rPr>
          <w:rFonts w:ascii="Times New Roman" w:eastAsia="Times New Roman" w:hAnsi="Times New Roman" w:cs="Times New Roman"/>
          <w:sz w:val="24"/>
          <w:szCs w:val="24"/>
          <w:lang w:eastAsia="ru-RU"/>
        </w:rPr>
        <w:t>exhibition opening hours: 08 - 09.10.2025 from 9.00 to 18.00, 10.10.2025 from 9.00 to 16.00</w:t>
      </w:r>
      <w:r w:rsidRPr="00F81D79">
        <w:rPr>
          <w:rFonts w:ascii="Times New Roman" w:eastAsia="Times New Roman" w:hAnsi="Times New Roman" w:cs="Times New Roman"/>
          <w:sz w:val="24"/>
          <w:szCs w:val="24"/>
          <w:lang w:eastAsia="ru-RU"/>
        </w:rPr>
        <w:t>.</w:t>
      </w:r>
    </w:p>
    <w:p w14:paraId="717C0EF0"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 xml:space="preserve">1.3. Venue: Minsk International Exhibition Center, P. </w:t>
      </w:r>
      <w:proofErr w:type="spellStart"/>
      <w:r>
        <w:rPr>
          <w:rFonts w:ascii="Times New Roman" w:hAnsi="Times New Roman" w:cs="Times New Roman"/>
          <w:sz w:val="24"/>
          <w:szCs w:val="24"/>
        </w:rPr>
        <w:t>Medyolki</w:t>
      </w:r>
      <w:proofErr w:type="spellEnd"/>
      <w:r>
        <w:rPr>
          <w:rFonts w:ascii="Times New Roman" w:hAnsi="Times New Roman" w:cs="Times New Roman"/>
          <w:sz w:val="24"/>
          <w:szCs w:val="24"/>
        </w:rPr>
        <w:t xml:space="preserve"> Str., 24, Minsk, R</w:t>
      </w:r>
      <w:r>
        <w:rPr>
          <w:rFonts w:ascii="Times New Roman" w:hAnsi="Times New Roman" w:cs="Times New Roman"/>
          <w:sz w:val="24"/>
          <w:szCs w:val="24"/>
        </w:rPr>
        <w:t>epublic of Belarus.</w:t>
      </w:r>
    </w:p>
    <w:p w14:paraId="3F55FB08"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 xml:space="preserve">1.4. The specific services to be provided under this Contract will be detailed in the applications submitted by the Exhibitor to 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via email at </w:t>
      </w:r>
      <w:hyperlink r:id="rId10" w:tooltip="http://sav@belexpo.by" w:history="1">
        <w:r>
          <w:rPr>
            <w:rStyle w:val="af4"/>
            <w:rFonts w:ascii="Times New Roman" w:hAnsi="Times New Roman" w:cs="Times New Roman"/>
            <w:sz w:val="24"/>
            <w:szCs w:val="24"/>
          </w:rPr>
          <w:t>sav@belexpo.by</w:t>
        </w:r>
      </w:hyperlink>
      <w:r>
        <w:rPr>
          <w:rFonts w:ascii="Times New Roman" w:hAnsi="Times New Roman" w:cs="Times New Roman"/>
          <w:sz w:val="24"/>
          <w:szCs w:val="24"/>
        </w:rPr>
        <w:t xml:space="preserve"> </w:t>
      </w:r>
      <w:r>
        <w:rPr>
          <w:rFonts w:ascii="Times New Roman" w:hAnsi="Times New Roman" w:cs="Times New Roman"/>
          <w:sz w:val="24"/>
          <w:szCs w:val="24"/>
        </w:rPr>
        <w:t>, and the Invoice, which is an integral part of this Contract.</w:t>
      </w:r>
    </w:p>
    <w:p w14:paraId="608C46D5"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 xml:space="preserve">1.5. An integral part of the Contract is the Exhibitor's Manual of the exhibition </w:t>
      </w:r>
      <w:r>
        <w:rPr>
          <w:rFonts w:ascii="Times New Roman" w:hAnsi="Times New Roman" w:cs="Times New Roman"/>
          <w:b/>
          <w:sz w:val="24"/>
          <w:szCs w:val="24"/>
        </w:rPr>
        <w:t>“BTI - 2025”</w:t>
      </w:r>
      <w:r>
        <w:rPr>
          <w:rFonts w:ascii="Times New Roman" w:hAnsi="Times New Roman" w:cs="Times New Roman"/>
          <w:sz w:val="24"/>
          <w:szCs w:val="24"/>
        </w:rPr>
        <w:t xml:space="preserve"> (hereinafter referred to as the “Manual”), which is applicable to the Contract in the part not regulated by the Contract. The Manual is placed and available for review on the Exhibition official website </w:t>
      </w:r>
      <w:r>
        <w:rPr>
          <w:rFonts w:ascii="Times New Roman" w:hAnsi="Times New Roman" w:cs="Times New Roman"/>
          <w:b/>
          <w:sz w:val="24"/>
          <w:szCs w:val="24"/>
        </w:rPr>
        <w:t>www.bti.by</w:t>
      </w:r>
      <w:r>
        <w:rPr>
          <w:rFonts w:ascii="Times New Roman" w:hAnsi="Times New Roman" w:cs="Times New Roman"/>
          <w:sz w:val="24"/>
          <w:szCs w:val="24"/>
        </w:rPr>
        <w:t>. By signing the Contract, the Exhibitor a</w:t>
      </w:r>
      <w:r>
        <w:rPr>
          <w:rFonts w:ascii="Times New Roman" w:hAnsi="Times New Roman" w:cs="Times New Roman"/>
          <w:sz w:val="24"/>
          <w:szCs w:val="24"/>
        </w:rPr>
        <w:t xml:space="preserve">cknowledges that he is aware of the Manual, is </w:t>
      </w:r>
      <w:proofErr w:type="spellStart"/>
      <w:r>
        <w:rPr>
          <w:rFonts w:ascii="Times New Roman" w:hAnsi="Times New Roman" w:cs="Times New Roman"/>
          <w:sz w:val="24"/>
          <w:szCs w:val="24"/>
        </w:rPr>
        <w:t>familiarised</w:t>
      </w:r>
      <w:proofErr w:type="spellEnd"/>
      <w:r>
        <w:rPr>
          <w:rFonts w:ascii="Times New Roman" w:hAnsi="Times New Roman" w:cs="Times New Roman"/>
          <w:sz w:val="24"/>
          <w:szCs w:val="24"/>
        </w:rPr>
        <w:t xml:space="preserve"> and agrees with it. In case of contradictions between the Contract and the Manual, the provisions of the Contract have priority.</w:t>
      </w:r>
    </w:p>
    <w:p w14:paraId="00864CEC" w14:textId="77777777" w:rsidR="00E5748F" w:rsidRDefault="00E5748F">
      <w:pPr>
        <w:pStyle w:val="af3"/>
        <w:jc w:val="both"/>
        <w:rPr>
          <w:rFonts w:ascii="Times New Roman" w:hAnsi="Times New Roman" w:cs="Times New Roman"/>
          <w:sz w:val="24"/>
          <w:szCs w:val="24"/>
        </w:rPr>
      </w:pPr>
    </w:p>
    <w:p w14:paraId="3B41B0A8" w14:textId="77777777" w:rsidR="00E5748F" w:rsidRDefault="00692028">
      <w:pPr>
        <w:ind w:left="284" w:firstLine="142"/>
        <w:jc w:val="both"/>
        <w:rPr>
          <w:b/>
          <w:lang w:val="en-US"/>
        </w:rPr>
      </w:pPr>
      <w:r>
        <w:rPr>
          <w:b/>
          <w:lang w:val="en-US"/>
        </w:rPr>
        <w:t>2. COST OF SERVICES AND PAYMENT PROCEDURE</w:t>
      </w:r>
    </w:p>
    <w:p w14:paraId="6222FC57" w14:textId="77777777" w:rsidR="00E5748F" w:rsidRDefault="00E5748F">
      <w:pPr>
        <w:pStyle w:val="af3"/>
        <w:jc w:val="both"/>
        <w:rPr>
          <w:rFonts w:ascii="Times New Roman" w:hAnsi="Times New Roman" w:cs="Times New Roman"/>
          <w:sz w:val="24"/>
          <w:szCs w:val="24"/>
        </w:rPr>
      </w:pPr>
    </w:p>
    <w:p w14:paraId="73377CB4"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2.1. The cost of partic</w:t>
      </w:r>
      <w:r>
        <w:rPr>
          <w:rFonts w:ascii="Times New Roman" w:hAnsi="Times New Roman" w:cs="Times New Roman"/>
          <w:sz w:val="24"/>
          <w:szCs w:val="24"/>
        </w:rPr>
        <w:t>ipation in the exhibition is contractual and determined in accordance with the Invoice, which is an integral part of the Contract. The final cost of participation is defined by the Act of the provided services.</w:t>
      </w:r>
    </w:p>
    <w:p w14:paraId="32B80332"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2.2. Payment under the Contract has to be mad</w:t>
      </w:r>
      <w:r>
        <w:rPr>
          <w:rFonts w:ascii="Times New Roman" w:hAnsi="Times New Roman" w:cs="Times New Roman"/>
          <w:sz w:val="24"/>
          <w:szCs w:val="24"/>
        </w:rPr>
        <w:t xml:space="preserve">e not later than 10 banking days before the beginning of the exhibition's installation. The Exhibitor makes an advance payment on the basis of the Invoice received from 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in the form of an advance payment in the amount of 100 (one hundred) perc</w:t>
      </w:r>
      <w:r>
        <w:rPr>
          <w:rFonts w:ascii="Times New Roman" w:hAnsi="Times New Roman" w:cs="Times New Roman"/>
          <w:sz w:val="24"/>
          <w:szCs w:val="24"/>
        </w:rPr>
        <w:t xml:space="preserve">ent to the </w:t>
      </w:r>
      <w:proofErr w:type="spellStart"/>
      <w:r>
        <w:rPr>
          <w:rFonts w:ascii="Times New Roman" w:hAnsi="Times New Roman" w:cs="Times New Roman"/>
          <w:sz w:val="24"/>
          <w:szCs w:val="24"/>
        </w:rPr>
        <w:t>Organiser's</w:t>
      </w:r>
      <w:proofErr w:type="spellEnd"/>
      <w:r>
        <w:rPr>
          <w:rFonts w:ascii="Times New Roman" w:hAnsi="Times New Roman" w:cs="Times New Roman"/>
          <w:sz w:val="24"/>
          <w:szCs w:val="24"/>
        </w:rPr>
        <w:t xml:space="preserve"> Bank account.</w:t>
      </w:r>
    </w:p>
    <w:p w14:paraId="585F6E1A"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2.3. In case of ordering additional services during the Exhibition, the final payment shall be made by the Exhibitor not later than on the last day of the Exhibition on the basis of the issued Invoice and Act for the pr</w:t>
      </w:r>
      <w:r>
        <w:rPr>
          <w:rFonts w:ascii="Times New Roman" w:hAnsi="Times New Roman" w:cs="Times New Roman"/>
          <w:sz w:val="24"/>
          <w:szCs w:val="24"/>
        </w:rPr>
        <w:t>ovided services.</w:t>
      </w:r>
    </w:p>
    <w:p w14:paraId="600FCC96"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2.4. The Exhibitor is responsible for the costs of bank transfer of funds.</w:t>
      </w:r>
    </w:p>
    <w:p w14:paraId="59287AF8"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2.5. The Exhibitor pay for services in Euros at the exchange rate set by the National Bank of the Republic of Belarus (www.nbrb.by) on the date of payment.</w:t>
      </w:r>
    </w:p>
    <w:p w14:paraId="01026C31" w14:textId="77777777" w:rsidR="00E5748F" w:rsidRDefault="00E5748F">
      <w:pPr>
        <w:pStyle w:val="af3"/>
        <w:jc w:val="both"/>
        <w:rPr>
          <w:rFonts w:ascii="Times New Roman" w:hAnsi="Times New Roman" w:cs="Times New Roman"/>
          <w:b/>
          <w:sz w:val="24"/>
          <w:szCs w:val="24"/>
        </w:rPr>
      </w:pPr>
    </w:p>
    <w:p w14:paraId="54FD3D16" w14:textId="77777777" w:rsidR="00E5748F" w:rsidRDefault="00E5748F">
      <w:pPr>
        <w:pStyle w:val="af3"/>
        <w:ind w:firstLine="426"/>
        <w:jc w:val="both"/>
        <w:rPr>
          <w:rFonts w:ascii="Times New Roman" w:hAnsi="Times New Roman" w:cs="Times New Roman"/>
          <w:b/>
          <w:sz w:val="24"/>
          <w:szCs w:val="24"/>
        </w:rPr>
      </w:pPr>
    </w:p>
    <w:p w14:paraId="121D520F" w14:textId="77777777" w:rsidR="00E5748F" w:rsidRDefault="00E5748F">
      <w:pPr>
        <w:pStyle w:val="af3"/>
        <w:ind w:firstLine="426"/>
        <w:jc w:val="both"/>
        <w:rPr>
          <w:rFonts w:ascii="Times New Roman" w:hAnsi="Times New Roman" w:cs="Times New Roman"/>
          <w:b/>
          <w:sz w:val="24"/>
          <w:szCs w:val="24"/>
        </w:rPr>
      </w:pPr>
    </w:p>
    <w:p w14:paraId="09E1B8F5" w14:textId="77777777" w:rsidR="00E5748F" w:rsidRDefault="00E5748F">
      <w:pPr>
        <w:pStyle w:val="af3"/>
        <w:ind w:firstLine="426"/>
        <w:jc w:val="both"/>
        <w:rPr>
          <w:rFonts w:ascii="Times New Roman" w:hAnsi="Times New Roman" w:cs="Times New Roman"/>
          <w:b/>
          <w:sz w:val="24"/>
          <w:szCs w:val="24"/>
        </w:rPr>
      </w:pPr>
    </w:p>
    <w:p w14:paraId="338148A0" w14:textId="77777777" w:rsidR="00E5748F" w:rsidRDefault="00692028">
      <w:pPr>
        <w:pStyle w:val="af3"/>
        <w:ind w:firstLine="426"/>
        <w:jc w:val="both"/>
        <w:rPr>
          <w:rFonts w:ascii="Times New Roman" w:hAnsi="Times New Roman" w:cs="Times New Roman"/>
          <w:b/>
          <w:sz w:val="24"/>
          <w:szCs w:val="24"/>
        </w:rPr>
      </w:pPr>
      <w:r>
        <w:rPr>
          <w:rFonts w:ascii="Times New Roman" w:hAnsi="Times New Roman" w:cs="Times New Roman"/>
          <w:b/>
          <w:sz w:val="24"/>
          <w:szCs w:val="24"/>
        </w:rPr>
        <w:t>3. RIGHTS AND OBLIGATIONS OF THE PARTIES</w:t>
      </w:r>
    </w:p>
    <w:p w14:paraId="01CBEFC1" w14:textId="77777777" w:rsidR="00E5748F" w:rsidRDefault="00E5748F">
      <w:pPr>
        <w:pStyle w:val="af3"/>
        <w:ind w:firstLine="426"/>
        <w:jc w:val="both"/>
        <w:rPr>
          <w:rFonts w:ascii="Times New Roman" w:hAnsi="Times New Roman" w:cs="Times New Roman"/>
          <w:b/>
          <w:sz w:val="24"/>
          <w:szCs w:val="24"/>
        </w:rPr>
      </w:pPr>
    </w:p>
    <w:p w14:paraId="07B9797C"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 xml:space="preserve">3.1. 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undertakes to provide the Exhibitor with the necessary exhibition space, as well as additional equipment and services in accordance with the Invoice for the entire duration of the Exhibition, inc</w:t>
      </w:r>
      <w:r>
        <w:rPr>
          <w:rFonts w:ascii="Times New Roman" w:hAnsi="Times New Roman" w:cs="Times New Roman"/>
          <w:sz w:val="24"/>
          <w:szCs w:val="24"/>
        </w:rPr>
        <w:t xml:space="preserve">luding installation and dismantling periods. </w:t>
      </w:r>
    </w:p>
    <w:p w14:paraId="717650A1"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 xml:space="preserve">3.2. 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reserves the right to unilaterally terminate this Contract by sending a written notice to the Exhibitor if payment is not received in accordance with Clause 2.2. In such case, 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o</w:t>
      </w:r>
      <w:r>
        <w:rPr>
          <w:rFonts w:ascii="Times New Roman" w:hAnsi="Times New Roman" w:cs="Times New Roman"/>
          <w:sz w:val="24"/>
          <w:szCs w:val="24"/>
        </w:rPr>
        <w:t>ffers the</w:t>
      </w:r>
      <w:r>
        <w:rPr>
          <w:rFonts w:ascii="Segoe UI" w:hAnsi="Segoe UI" w:cs="Segoe UI"/>
        </w:rPr>
        <w:t xml:space="preserve"> </w:t>
      </w:r>
      <w:r>
        <w:rPr>
          <w:rFonts w:ascii="Times New Roman" w:hAnsi="Times New Roman" w:cs="Times New Roman"/>
          <w:sz w:val="24"/>
          <w:szCs w:val="24"/>
        </w:rPr>
        <w:t>reserved space to another participant.</w:t>
      </w:r>
    </w:p>
    <w:p w14:paraId="6300255E"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3.3. The Exhibitor is obliged to:</w:t>
      </w:r>
    </w:p>
    <w:p w14:paraId="17A65FA4"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 xml:space="preserve">3.3.1. Accept and pay for the provided services by the </w:t>
      </w:r>
      <w:proofErr w:type="spellStart"/>
      <w:proofErr w:type="gram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in</w:t>
      </w:r>
      <w:proofErr w:type="gramEnd"/>
      <w:r>
        <w:rPr>
          <w:rFonts w:ascii="Times New Roman" w:hAnsi="Times New Roman" w:cs="Times New Roman"/>
          <w:sz w:val="24"/>
          <w:szCs w:val="24"/>
        </w:rPr>
        <w:t xml:space="preserve"> accordance with the procedure established by the Contract.</w:t>
      </w:r>
    </w:p>
    <w:p w14:paraId="64AFDDE8"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3.3.2. On the day of arrival at the Exhibitio</w:t>
      </w:r>
      <w:r>
        <w:rPr>
          <w:rFonts w:ascii="Times New Roman" w:hAnsi="Times New Roman" w:cs="Times New Roman"/>
          <w:sz w:val="24"/>
          <w:szCs w:val="24"/>
        </w:rPr>
        <w:t xml:space="preserve">n, the Exhibitor shall have the originals of the signed Contract, Act of the provided services, as well as copies of documents confirming payment for participation. </w:t>
      </w:r>
    </w:p>
    <w:p w14:paraId="49E10A7C"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3.3.3. When constructing stands by your own or by third parties, use materials with fire-t</w:t>
      </w:r>
      <w:r>
        <w:rPr>
          <w:rFonts w:ascii="Times New Roman" w:hAnsi="Times New Roman" w:cs="Times New Roman"/>
          <w:sz w:val="24"/>
          <w:szCs w:val="24"/>
        </w:rPr>
        <w:t>echnical indicators not lower than G2, T2, D2, RPZ as per the construction norms of the Republic of Belarus Construction norms 2.02.05-2020.</w:t>
      </w:r>
    </w:p>
    <w:p w14:paraId="595C24E4"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3.3.4.  Ensure that an authorized representative of the Exhibitor is present at the stand for the entire duration o</w:t>
      </w:r>
      <w:r>
        <w:rPr>
          <w:rFonts w:ascii="Times New Roman" w:hAnsi="Times New Roman" w:cs="Times New Roman"/>
          <w:sz w:val="24"/>
          <w:szCs w:val="24"/>
        </w:rPr>
        <w:t>f the Exhibition. This representative must be responsible for fire safety, electrical safety, and occupational health and safety.</w:t>
      </w:r>
    </w:p>
    <w:p w14:paraId="3F00239B"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 xml:space="preserve">3.3.5. Immediately notify 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and the relevant authorities of any accident or other situation that has caused (or th</w:t>
      </w:r>
      <w:r>
        <w:rPr>
          <w:rFonts w:ascii="Times New Roman" w:hAnsi="Times New Roman" w:cs="Times New Roman"/>
          <w:sz w:val="24"/>
          <w:szCs w:val="24"/>
        </w:rPr>
        <w:t>reatens to cause) damage to the exhibition center and its facilities and take timely measures to prevent any possible damage.</w:t>
      </w:r>
    </w:p>
    <w:p w14:paraId="0362D6EA"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3.3.6. Observe the Exhibition's opening hours.</w:t>
      </w:r>
    </w:p>
    <w:p w14:paraId="01DB8E2D" w14:textId="77777777" w:rsidR="00E5748F" w:rsidRDefault="00E5748F">
      <w:pPr>
        <w:pStyle w:val="af3"/>
        <w:jc w:val="both"/>
        <w:rPr>
          <w:rFonts w:ascii="Times New Roman" w:hAnsi="Times New Roman" w:cs="Times New Roman"/>
          <w:sz w:val="24"/>
          <w:szCs w:val="24"/>
        </w:rPr>
      </w:pPr>
    </w:p>
    <w:p w14:paraId="5EEA0C8B" w14:textId="77777777" w:rsidR="00E5748F" w:rsidRDefault="00692028">
      <w:pPr>
        <w:pStyle w:val="af3"/>
        <w:ind w:firstLine="426"/>
        <w:jc w:val="both"/>
        <w:rPr>
          <w:rFonts w:ascii="Times New Roman" w:hAnsi="Times New Roman" w:cs="Times New Roman"/>
          <w:b/>
          <w:sz w:val="24"/>
          <w:szCs w:val="24"/>
        </w:rPr>
      </w:pPr>
      <w:r>
        <w:rPr>
          <w:rFonts w:ascii="Times New Roman" w:hAnsi="Times New Roman" w:cs="Times New Roman"/>
          <w:b/>
          <w:sz w:val="24"/>
          <w:szCs w:val="24"/>
        </w:rPr>
        <w:t xml:space="preserve">4. </w:t>
      </w:r>
      <w:r>
        <w:rPr>
          <w:rFonts w:ascii="Times New Roman" w:eastAsia="Times New Roman" w:hAnsi="Times New Roman" w:cs="Times New Roman"/>
          <w:b/>
          <w:color w:val="000000"/>
          <w:sz w:val="24"/>
        </w:rPr>
        <w:t>LIABILIT</w:t>
      </w:r>
      <w:r>
        <w:rPr>
          <w:rFonts w:ascii="Times New Roman" w:hAnsi="Times New Roman" w:cs="Times New Roman"/>
          <w:b/>
          <w:sz w:val="24"/>
          <w:szCs w:val="24"/>
        </w:rPr>
        <w:t>Y OF THE PARTIES</w:t>
      </w:r>
    </w:p>
    <w:p w14:paraId="53F0132E" w14:textId="77777777" w:rsidR="00E5748F" w:rsidRDefault="00E5748F">
      <w:pPr>
        <w:pStyle w:val="af3"/>
        <w:jc w:val="both"/>
        <w:rPr>
          <w:rFonts w:ascii="Times New Roman" w:hAnsi="Times New Roman" w:cs="Times New Roman"/>
          <w:b/>
          <w:sz w:val="24"/>
          <w:szCs w:val="24"/>
        </w:rPr>
      </w:pPr>
    </w:p>
    <w:p w14:paraId="3C1C9EA8"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 xml:space="preserve">4.1. </w:t>
      </w:r>
      <w:r>
        <w:rPr>
          <w:rFonts w:ascii="Segoe UI" w:hAnsi="Segoe UI" w:cs="Segoe UI"/>
        </w:rPr>
        <w:t> </w:t>
      </w:r>
      <w:r>
        <w:rPr>
          <w:rFonts w:ascii="Times New Roman" w:eastAsia="Times New Roman" w:hAnsi="Times New Roman" w:cs="Times New Roman"/>
        </w:rPr>
        <w:t xml:space="preserve">The </w:t>
      </w:r>
      <w:proofErr w:type="spellStart"/>
      <w:r>
        <w:rPr>
          <w:rFonts w:ascii="Times New Roman" w:eastAsia="Times New Roman" w:hAnsi="Times New Roman" w:cs="Times New Roman"/>
        </w:rPr>
        <w:t>Organiser</w:t>
      </w:r>
      <w:proofErr w:type="spellEnd"/>
      <w:r>
        <w:rPr>
          <w:rFonts w:ascii="Times New Roman" w:eastAsia="Times New Roman" w:hAnsi="Times New Roman" w:cs="Times New Roman"/>
        </w:rPr>
        <w:t xml:space="preserve"> is responsible for the quality of</w:t>
      </w:r>
      <w:r>
        <w:rPr>
          <w:rFonts w:ascii="Times New Roman" w:eastAsia="Times New Roman" w:hAnsi="Times New Roman" w:cs="Times New Roman"/>
        </w:rPr>
        <w:t xml:space="preserve"> the services provided.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provides round-the-clock general security of the venue, but shall not provide individual stand security.</w:t>
      </w:r>
    </w:p>
    <w:p w14:paraId="30FF6FCB" w14:textId="77777777" w:rsidR="00E5748F" w:rsidRPr="00F81D79" w:rsidRDefault="00692028">
      <w:pPr>
        <w:pBdr>
          <w:top w:val="none" w:sz="4" w:space="0" w:color="000000"/>
          <w:left w:val="none" w:sz="4" w:space="0" w:color="000000"/>
          <w:bottom w:val="none" w:sz="4" w:space="0" w:color="000000"/>
          <w:right w:val="none" w:sz="4" w:space="0" w:color="000000"/>
        </w:pBdr>
        <w:jc w:val="both"/>
        <w:rPr>
          <w:lang w:val="en-US"/>
        </w:rPr>
      </w:pPr>
      <w:r w:rsidRPr="00F81D79">
        <w:rPr>
          <w:lang w:val="en-US"/>
        </w:rPr>
        <w:t xml:space="preserve">4.2. </w:t>
      </w:r>
      <w:r w:rsidRPr="00F81D79">
        <w:rPr>
          <w:color w:val="000000"/>
          <w:lang w:val="en-US"/>
        </w:rPr>
        <w:t xml:space="preserve">The </w:t>
      </w:r>
      <w:proofErr w:type="spellStart"/>
      <w:r w:rsidRPr="00F81D79">
        <w:rPr>
          <w:color w:val="000000"/>
          <w:lang w:val="en-US"/>
        </w:rPr>
        <w:t>Organiser</w:t>
      </w:r>
      <w:proofErr w:type="spellEnd"/>
      <w:r w:rsidRPr="00F81D79">
        <w:rPr>
          <w:color w:val="000000"/>
          <w:lang w:val="en-US"/>
        </w:rPr>
        <w:t xml:space="preserve"> is not responsible for damage caused to the Exhibitor by third parties during the Exhibition.</w:t>
      </w:r>
    </w:p>
    <w:p w14:paraId="527093A4"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4.3. The Exhibitor is responsible for:</w:t>
      </w:r>
    </w:p>
    <w:p w14:paraId="43DCCCB3" w14:textId="77777777" w:rsidR="00E5748F" w:rsidRDefault="00692028">
      <w:pPr>
        <w:pStyle w:val="af3"/>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hAnsi="Times New Roman" w:cs="Times New Roman"/>
          <w:sz w:val="24"/>
          <w:szCs w:val="24"/>
        </w:rPr>
        <w:t xml:space="preserve">4.3.1. Compliance with the requirements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protection and safety legislation, sanitary rules, fire and electrical safety rules in the provided areas. It is prohibited to use open flames in the Exhibition area. Smoking is permitted only in designated smoking areas, including the use of electronic c</w:t>
      </w:r>
      <w:r>
        <w:rPr>
          <w:rFonts w:ascii="Times New Roman" w:hAnsi="Times New Roman" w:cs="Times New Roman"/>
          <w:sz w:val="24"/>
          <w:szCs w:val="24"/>
        </w:rPr>
        <w:t xml:space="preserve">igarettes and similar devices. Handling operations performed by the Exhibitor shall be carried out using technically sound equipment, under the direct supervision of a person responsible for safe handling operations in accordance with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safety reg</w:t>
      </w:r>
      <w:r>
        <w:rPr>
          <w:rFonts w:ascii="Times New Roman" w:hAnsi="Times New Roman" w:cs="Times New Roman"/>
          <w:sz w:val="24"/>
          <w:szCs w:val="24"/>
        </w:rPr>
        <w:t>ulations.</w:t>
      </w:r>
    </w:p>
    <w:p w14:paraId="08A5CBDE" w14:textId="77777777" w:rsidR="00E5748F" w:rsidRDefault="00692028">
      <w:pPr>
        <w:pStyle w:val="af3"/>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hAnsi="Times New Roman" w:cs="Times New Roman"/>
          <w:sz w:val="24"/>
          <w:szCs w:val="24"/>
        </w:rPr>
        <w:t xml:space="preserve">4.3.2. The Exhibitor or its representative (employee) is </w:t>
      </w:r>
      <w:proofErr w:type="gramStart"/>
      <w:r>
        <w:rPr>
          <w:rFonts w:ascii="Times New Roman" w:hAnsi="Times New Roman" w:cs="Times New Roman"/>
          <w:sz w:val="24"/>
          <w:szCs w:val="24"/>
        </w:rPr>
        <w:t>responsible  for</w:t>
      </w:r>
      <w:proofErr w:type="gramEnd"/>
      <w:r>
        <w:rPr>
          <w:rFonts w:ascii="Times New Roman" w:hAnsi="Times New Roman" w:cs="Times New Roman"/>
          <w:sz w:val="24"/>
          <w:szCs w:val="24"/>
        </w:rPr>
        <w:t xml:space="preserve"> any damage caused to 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and third parties during installation, dismantling, operation of the exhibition, including damage to the exhibition pavilion, adjacent te</w:t>
      </w:r>
      <w:r>
        <w:rPr>
          <w:rFonts w:ascii="Times New Roman" w:hAnsi="Times New Roman" w:cs="Times New Roman"/>
          <w:sz w:val="24"/>
          <w:szCs w:val="24"/>
        </w:rPr>
        <w:t xml:space="preserve">rritory, equipment, furniture, machinery of 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(hereinafter - Property). In case of loss or damage to the Property, the Exhibitor shall compensate for the damage caused to the </w:t>
      </w:r>
      <w:proofErr w:type="spellStart"/>
      <w:r>
        <w:rPr>
          <w:rFonts w:ascii="Times New Roman" w:hAnsi="Times New Roman" w:cs="Times New Roman"/>
          <w:sz w:val="24"/>
          <w:szCs w:val="24"/>
        </w:rPr>
        <w:t>Organiser's</w:t>
      </w:r>
      <w:proofErr w:type="spellEnd"/>
      <w:r>
        <w:rPr>
          <w:rFonts w:ascii="Times New Roman" w:hAnsi="Times New Roman" w:cs="Times New Roman"/>
          <w:sz w:val="24"/>
          <w:szCs w:val="24"/>
        </w:rPr>
        <w:t xml:space="preserve"> property according to the Invoice issued on the basis of </w:t>
      </w:r>
      <w:r>
        <w:rPr>
          <w:rFonts w:ascii="Times New Roman" w:hAnsi="Times New Roman" w:cs="Times New Roman"/>
          <w:sz w:val="24"/>
          <w:szCs w:val="24"/>
        </w:rPr>
        <w:t xml:space="preserve">the Act of Identified Violations within 5 (five) banking days from the date of the </w:t>
      </w:r>
      <w:proofErr w:type="spellStart"/>
      <w:r>
        <w:rPr>
          <w:rFonts w:ascii="Times New Roman" w:hAnsi="Times New Roman" w:cs="Times New Roman"/>
          <w:sz w:val="24"/>
          <w:szCs w:val="24"/>
        </w:rPr>
        <w:t>Organiser's</w:t>
      </w:r>
      <w:proofErr w:type="spellEnd"/>
      <w:r>
        <w:rPr>
          <w:rFonts w:ascii="Times New Roman" w:hAnsi="Times New Roman" w:cs="Times New Roman"/>
          <w:sz w:val="24"/>
          <w:szCs w:val="24"/>
        </w:rPr>
        <w:t xml:space="preserve"> invoice.</w:t>
      </w:r>
    </w:p>
    <w:p w14:paraId="5B8AB925"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4.4. Neither Party shall be liable for non-fulfilment or improper fulfilment of obligations under the Contract if it proves that their proper fulfilment</w:t>
      </w:r>
      <w:r>
        <w:rPr>
          <w:rFonts w:ascii="Times New Roman" w:hAnsi="Times New Roman" w:cs="Times New Roman"/>
          <w:sz w:val="24"/>
          <w:szCs w:val="24"/>
        </w:rPr>
        <w:t xml:space="preserve"> has become impossible due to extraordinary and unavoidable circumstances (force majeure) arising after conclusion of the Contract: natural disasters (earthquakes, floods, hurricanes, etc.), accidents and catastrophes, epidemics, wars and military actions,</w:t>
      </w:r>
      <w:r>
        <w:rPr>
          <w:rFonts w:ascii="Times New Roman" w:hAnsi="Times New Roman" w:cs="Times New Roman"/>
          <w:sz w:val="24"/>
          <w:szCs w:val="24"/>
        </w:rPr>
        <w:t xml:space="preserve"> civil unrest, strikes, terrorist acts, actions (decisions) of state and local authorities aimed at restricting supplies and deliveries. ), accidents and catastrophes, epidemics, wars and military actions, civil disorders, strikes, terrorist acts, actions </w:t>
      </w:r>
      <w:r>
        <w:rPr>
          <w:rFonts w:ascii="Times New Roman" w:hAnsi="Times New Roman" w:cs="Times New Roman"/>
          <w:sz w:val="24"/>
          <w:szCs w:val="24"/>
        </w:rPr>
        <w:t xml:space="preserve">(decisions) of state and local authorities aimed at limitation of supplies, free movement of goods and/or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force, closing of borders, other. In case of occurrence of these circumstances, the Party is obliged to notify the other Party within 2 (two) c</w:t>
      </w:r>
      <w:r>
        <w:rPr>
          <w:rFonts w:ascii="Times New Roman" w:hAnsi="Times New Roman" w:cs="Times New Roman"/>
          <w:sz w:val="24"/>
          <w:szCs w:val="24"/>
        </w:rPr>
        <w:t xml:space="preserve">alendar days. A document issued by the Chamber of Commerce and Industry or an </w:t>
      </w:r>
      <w:proofErr w:type="spellStart"/>
      <w:r>
        <w:rPr>
          <w:rFonts w:ascii="Times New Roman" w:hAnsi="Times New Roman" w:cs="Times New Roman"/>
          <w:sz w:val="24"/>
          <w:szCs w:val="24"/>
        </w:rPr>
        <w:t>authorised</w:t>
      </w:r>
      <w:proofErr w:type="spellEnd"/>
      <w:r>
        <w:rPr>
          <w:rFonts w:ascii="Times New Roman" w:hAnsi="Times New Roman" w:cs="Times New Roman"/>
          <w:sz w:val="24"/>
          <w:szCs w:val="24"/>
        </w:rPr>
        <w:t xml:space="preserve"> state institution of the country of location of the Party to the Agreement, for which it has become impossible to fulfil the obligation, is a sufficient confirmation o</w:t>
      </w:r>
      <w:r>
        <w:rPr>
          <w:rFonts w:ascii="Times New Roman" w:hAnsi="Times New Roman" w:cs="Times New Roman"/>
          <w:sz w:val="24"/>
          <w:szCs w:val="24"/>
        </w:rPr>
        <w:t xml:space="preserve">f the existence and duration of force majeure. </w:t>
      </w:r>
      <w:r>
        <w:rPr>
          <w:rFonts w:ascii="Times New Roman" w:hAnsi="Times New Roman" w:cs="Times New Roman"/>
          <w:sz w:val="24"/>
          <w:szCs w:val="24"/>
        </w:rPr>
        <w:lastRenderedPageBreak/>
        <w:t>The deadlines for the fulfillment of obligations under this Contract shall be extended for a period equal to the duration of the Force Majeure event.</w:t>
      </w:r>
    </w:p>
    <w:p w14:paraId="73EDB4CD" w14:textId="77777777" w:rsidR="00E5748F" w:rsidRDefault="00692028">
      <w:pPr>
        <w:pStyle w:val="af3"/>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hAnsi="Times New Roman" w:cs="Times New Roman"/>
          <w:sz w:val="24"/>
          <w:szCs w:val="24"/>
        </w:rPr>
        <w:t>4.5. Cancellation of participation in the Exhibition must b</w:t>
      </w:r>
      <w:r>
        <w:rPr>
          <w:rFonts w:ascii="Times New Roman" w:hAnsi="Times New Roman" w:cs="Times New Roman"/>
          <w:sz w:val="24"/>
          <w:szCs w:val="24"/>
        </w:rPr>
        <w:t>e made by the Exhibitor in writing no later than 20 calendar days before the installation of the Exhibition.</w:t>
      </w:r>
      <w:r>
        <w:rPr>
          <w:rFonts w:ascii="Segoe UI" w:hAnsi="Segoe UI" w:cs="Segoe UI"/>
        </w:rPr>
        <w:t xml:space="preserve"> </w:t>
      </w:r>
      <w:r>
        <w:rPr>
          <w:rFonts w:ascii="Times New Roman" w:hAnsi="Times New Roman" w:cs="Times New Roman"/>
          <w:sz w:val="24"/>
          <w:szCs w:val="24"/>
        </w:rPr>
        <w:t xml:space="preserve">In case of non-compliance with this condition, the registration fee paid to 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as well as the cost of services rendered under the Invoi</w:t>
      </w:r>
      <w:r>
        <w:rPr>
          <w:rFonts w:ascii="Times New Roman" w:hAnsi="Times New Roman" w:cs="Times New Roman"/>
          <w:sz w:val="24"/>
          <w:szCs w:val="24"/>
        </w:rPr>
        <w:t>ce, shall not be refunded to the Exhibitor, except for the cost of additional equipment and furniture.</w:t>
      </w:r>
    </w:p>
    <w:p w14:paraId="013E200D" w14:textId="77777777" w:rsidR="00E5748F" w:rsidRDefault="00692028">
      <w:pPr>
        <w:pStyle w:val="af3"/>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hAnsi="Times New Roman" w:cs="Times New Roman"/>
          <w:sz w:val="24"/>
          <w:szCs w:val="24"/>
        </w:rPr>
        <w:t xml:space="preserve">4.6. If the Exhibitor fails to pay for the services within the terms specified in Clauses 2.2 and 2.3, 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shall be entitled to charge a penalt</w:t>
      </w:r>
      <w:r>
        <w:rPr>
          <w:rFonts w:ascii="Times New Roman" w:hAnsi="Times New Roman" w:cs="Times New Roman"/>
          <w:sz w:val="24"/>
          <w:szCs w:val="24"/>
        </w:rPr>
        <w:t>y at the rate of 0.1% of the unpaid amount for each day of delay or refuse to admit the Exhibitor to the Exhibition. The penalty shall be charged from the first day of the Exhibition.</w:t>
      </w:r>
    </w:p>
    <w:p w14:paraId="476044B3" w14:textId="77777777" w:rsidR="00E5748F" w:rsidRDefault="00E5748F">
      <w:pPr>
        <w:pStyle w:val="af3"/>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p>
    <w:p w14:paraId="533866C9" w14:textId="77777777" w:rsidR="00E5748F" w:rsidRDefault="00692028">
      <w:pPr>
        <w:ind w:firstLine="426"/>
        <w:rPr>
          <w:b/>
          <w:bCs/>
          <w:lang w:val="en-US"/>
        </w:rPr>
      </w:pPr>
      <w:r>
        <w:rPr>
          <w:b/>
          <w:bCs/>
          <w:lang w:val="en-US"/>
        </w:rPr>
        <w:t>5. ANTI-CORRUPTION CLAUSE</w:t>
      </w:r>
    </w:p>
    <w:p w14:paraId="35CC1792" w14:textId="77777777" w:rsidR="00E5748F" w:rsidRDefault="00E5748F">
      <w:pPr>
        <w:pStyle w:val="af3"/>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p>
    <w:p w14:paraId="71B0FAC0" w14:textId="77777777" w:rsidR="00E5748F" w:rsidRDefault="00692028">
      <w:pPr>
        <w:pStyle w:val="af3"/>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hAnsi="Times New Roman" w:cs="Times New Roman"/>
          <w:sz w:val="24"/>
          <w:szCs w:val="24"/>
        </w:rPr>
        <w:t>5.1. In performing their obligations under t</w:t>
      </w:r>
      <w:r>
        <w:rPr>
          <w:rFonts w:ascii="Times New Roman" w:hAnsi="Times New Roman" w:cs="Times New Roman"/>
          <w:sz w:val="24"/>
          <w:szCs w:val="24"/>
        </w:rPr>
        <w:t>his Contract, the Parties, their affiliates, employees, or intermediaries undertake not to take any actions against other persons aimed at influencing their decisions (actions) in order to obtain any unlawful advantages or to realize other unlawful purpose</w:t>
      </w:r>
      <w:r>
        <w:rPr>
          <w:rFonts w:ascii="Times New Roman" w:hAnsi="Times New Roman" w:cs="Times New Roman"/>
          <w:sz w:val="24"/>
          <w:szCs w:val="24"/>
        </w:rPr>
        <w:t>s.</w:t>
      </w:r>
    </w:p>
    <w:p w14:paraId="2D90993A" w14:textId="77777777" w:rsidR="00E5748F" w:rsidRDefault="00692028">
      <w:pPr>
        <w:pStyle w:val="af3"/>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hAnsi="Times New Roman" w:cs="Times New Roman"/>
          <w:sz w:val="24"/>
          <w:szCs w:val="24"/>
        </w:rPr>
        <w:t>5.2. In the performance of their duties under the Contract, the Parties are obliged not to take corruptive actions.</w:t>
      </w:r>
    </w:p>
    <w:p w14:paraId="1F531B1E" w14:textId="77777777" w:rsidR="00E5748F" w:rsidRDefault="00692028">
      <w:pPr>
        <w:pStyle w:val="af3"/>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hAnsi="Times New Roman" w:cs="Times New Roman"/>
          <w:sz w:val="24"/>
          <w:szCs w:val="24"/>
        </w:rPr>
        <w:t>5.3. The Parties agree to use a mechanism for mutual notification of any instances of violation of the terms and conditions of this Claus</w:t>
      </w:r>
      <w:r>
        <w:rPr>
          <w:rFonts w:ascii="Times New Roman" w:hAnsi="Times New Roman" w:cs="Times New Roman"/>
          <w:sz w:val="24"/>
          <w:szCs w:val="24"/>
        </w:rPr>
        <w:t>e by either Party, as well as for the refutation (confirmation) of such information.</w:t>
      </w:r>
    </w:p>
    <w:p w14:paraId="52440798" w14:textId="77777777" w:rsidR="00E5748F" w:rsidRDefault="00692028">
      <w:pPr>
        <w:pStyle w:val="af3"/>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hAnsi="Times New Roman" w:cs="Times New Roman"/>
          <w:sz w:val="24"/>
          <w:szCs w:val="24"/>
        </w:rPr>
        <w:t>5.4. The Parties acknowledge the possibility of unilateral termination of this Contract in the event of a violation of the terms and conditions of this Clause by either Pa</w:t>
      </w:r>
      <w:r>
        <w:rPr>
          <w:rFonts w:ascii="Times New Roman" w:hAnsi="Times New Roman" w:cs="Times New Roman"/>
          <w:sz w:val="24"/>
          <w:szCs w:val="24"/>
        </w:rPr>
        <w:t>rty, as well as the right to claim compensation for any actual damages resulting from such termination.</w:t>
      </w:r>
    </w:p>
    <w:p w14:paraId="16E426D1" w14:textId="77777777" w:rsidR="00E5748F" w:rsidRDefault="00E5748F">
      <w:pPr>
        <w:pStyle w:val="af3"/>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p>
    <w:p w14:paraId="49B1D62C" w14:textId="77777777" w:rsidR="00E5748F" w:rsidRDefault="00692028">
      <w:pPr>
        <w:pStyle w:val="af3"/>
        <w:ind w:firstLine="426"/>
        <w:jc w:val="both"/>
        <w:rPr>
          <w:rFonts w:ascii="Times New Roman" w:hAnsi="Times New Roman" w:cs="Times New Roman"/>
          <w:b/>
          <w:sz w:val="24"/>
          <w:szCs w:val="24"/>
        </w:rPr>
      </w:pPr>
      <w:r>
        <w:rPr>
          <w:rFonts w:ascii="Times New Roman" w:hAnsi="Times New Roman" w:cs="Times New Roman"/>
          <w:b/>
          <w:sz w:val="24"/>
          <w:szCs w:val="24"/>
        </w:rPr>
        <w:t>6. DISPUTE RESOLUTION</w:t>
      </w:r>
    </w:p>
    <w:p w14:paraId="4672434E" w14:textId="77777777" w:rsidR="00E5748F" w:rsidRDefault="00E5748F">
      <w:pPr>
        <w:pStyle w:val="af3"/>
        <w:ind w:firstLine="426"/>
        <w:jc w:val="both"/>
        <w:rPr>
          <w:rFonts w:ascii="Times New Roman" w:hAnsi="Times New Roman" w:cs="Times New Roman"/>
          <w:b/>
          <w:sz w:val="24"/>
          <w:szCs w:val="24"/>
        </w:rPr>
      </w:pPr>
    </w:p>
    <w:p w14:paraId="288CE1B4"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 xml:space="preserve">6.1. Any disputes arising out of or in connection with this Contract shall be settled under the laws of the Republic of Belarus </w:t>
      </w:r>
      <w:r>
        <w:rPr>
          <w:rFonts w:ascii="Times New Roman" w:hAnsi="Times New Roman" w:cs="Times New Roman"/>
          <w:sz w:val="24"/>
          <w:szCs w:val="24"/>
        </w:rPr>
        <w:t xml:space="preserve">in the Economic Court of Minsk. </w:t>
      </w:r>
    </w:p>
    <w:p w14:paraId="3FBB6C1D"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6.2. Claims for services rendered shall be accepted during the Exhibition only in written form. In the absence of any claims from the Exhibitor, the services shall be considered to have been rendered and accepted by the Exh</w:t>
      </w:r>
      <w:r>
        <w:rPr>
          <w:rFonts w:ascii="Times New Roman" w:hAnsi="Times New Roman" w:cs="Times New Roman"/>
          <w:sz w:val="24"/>
          <w:szCs w:val="24"/>
        </w:rPr>
        <w:t>ibitor in the amount specified in the Act of the provided services, irrespective of the fact of its signing by the Exhibitor.</w:t>
      </w:r>
    </w:p>
    <w:p w14:paraId="142F7772" w14:textId="77777777" w:rsidR="00E5748F" w:rsidRDefault="00E5748F">
      <w:pPr>
        <w:pStyle w:val="af3"/>
        <w:jc w:val="both"/>
        <w:rPr>
          <w:rFonts w:ascii="Times New Roman" w:hAnsi="Times New Roman" w:cs="Times New Roman"/>
          <w:sz w:val="24"/>
          <w:szCs w:val="24"/>
        </w:rPr>
      </w:pPr>
    </w:p>
    <w:p w14:paraId="7C05FAE5" w14:textId="77777777" w:rsidR="00E5748F" w:rsidRDefault="00692028">
      <w:pPr>
        <w:pStyle w:val="af3"/>
        <w:ind w:firstLine="426"/>
        <w:jc w:val="both"/>
        <w:rPr>
          <w:rFonts w:ascii="Times New Roman" w:hAnsi="Times New Roman" w:cs="Times New Roman"/>
          <w:sz w:val="24"/>
          <w:szCs w:val="24"/>
        </w:rPr>
      </w:pPr>
      <w:r>
        <w:rPr>
          <w:rFonts w:ascii="Times New Roman" w:hAnsi="Times New Roman" w:cs="Times New Roman"/>
          <w:b/>
          <w:sz w:val="24"/>
          <w:szCs w:val="24"/>
        </w:rPr>
        <w:t>7. ADDITIONAL TERMS</w:t>
      </w:r>
    </w:p>
    <w:p w14:paraId="0C772306" w14:textId="77777777" w:rsidR="00E5748F" w:rsidRDefault="00E5748F">
      <w:pPr>
        <w:pStyle w:val="af3"/>
        <w:jc w:val="both"/>
        <w:rPr>
          <w:rFonts w:ascii="Times New Roman" w:hAnsi="Times New Roman" w:cs="Times New Roman"/>
          <w:b/>
          <w:sz w:val="24"/>
          <w:szCs w:val="24"/>
        </w:rPr>
      </w:pPr>
    </w:p>
    <w:p w14:paraId="51874C29"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7.1. Documents (including this Contract) signed by the authorized representatives of the Parties and transmi</w:t>
      </w:r>
      <w:r>
        <w:rPr>
          <w:rFonts w:ascii="Times New Roman" w:hAnsi="Times New Roman" w:cs="Times New Roman"/>
          <w:sz w:val="24"/>
          <w:szCs w:val="24"/>
        </w:rPr>
        <w:t>tted by means of facsimile or electronic communication shall have legal force, provided that they are subsequently replaced by the original documents.</w:t>
      </w:r>
    </w:p>
    <w:p w14:paraId="4E819676"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7.2. The Contract shall enter into on the date of its signing and shall remain in force until the Parties</w:t>
      </w:r>
      <w:r>
        <w:rPr>
          <w:rFonts w:ascii="Times New Roman" w:hAnsi="Times New Roman" w:cs="Times New Roman"/>
          <w:sz w:val="24"/>
          <w:szCs w:val="24"/>
        </w:rPr>
        <w:t xml:space="preserve"> have fulfilled all of their obligations.</w:t>
      </w:r>
    </w:p>
    <w:p w14:paraId="5C761757" w14:textId="77777777" w:rsidR="00E5748F" w:rsidRDefault="00692028">
      <w:pPr>
        <w:pStyle w:val="af3"/>
        <w:jc w:val="both"/>
        <w:rPr>
          <w:rFonts w:ascii="Times New Roman" w:hAnsi="Times New Roman" w:cs="Times New Roman"/>
          <w:b/>
          <w:sz w:val="24"/>
          <w:szCs w:val="24"/>
        </w:rPr>
      </w:pPr>
      <w:r>
        <w:rPr>
          <w:rFonts w:ascii="Times New Roman" w:hAnsi="Times New Roman" w:cs="Times New Roman"/>
          <w:sz w:val="24"/>
          <w:szCs w:val="24"/>
        </w:rPr>
        <w:t xml:space="preserve">7.3. </w:t>
      </w:r>
      <w:r>
        <w:rPr>
          <w:rFonts w:ascii="Times New Roman" w:hAnsi="Times New Roman" w:cs="Times New Roman"/>
          <w:b/>
          <w:sz w:val="24"/>
          <w:szCs w:val="24"/>
        </w:rPr>
        <w:t>The State Enterprise “</w:t>
      </w:r>
      <w:proofErr w:type="spellStart"/>
      <w:r>
        <w:rPr>
          <w:rFonts w:ascii="Times New Roman" w:hAnsi="Times New Roman" w:cs="Times New Roman"/>
          <w:b/>
          <w:sz w:val="24"/>
          <w:szCs w:val="24"/>
        </w:rPr>
        <w:t>BelExpo</w:t>
      </w:r>
      <w:proofErr w:type="spellEnd"/>
      <w:r>
        <w:rPr>
          <w:rFonts w:ascii="Times New Roman" w:hAnsi="Times New Roman" w:cs="Times New Roman"/>
          <w:b/>
          <w:sz w:val="24"/>
          <w:szCs w:val="24"/>
        </w:rPr>
        <w:t xml:space="preserve">” is the general builder of exhibition stands at exhibitions </w:t>
      </w:r>
      <w:proofErr w:type="spellStart"/>
      <w:r>
        <w:rPr>
          <w:rFonts w:ascii="Times New Roman" w:hAnsi="Times New Roman" w:cs="Times New Roman"/>
          <w:b/>
          <w:sz w:val="24"/>
          <w:szCs w:val="24"/>
        </w:rPr>
        <w:t>organised</w:t>
      </w:r>
      <w:proofErr w:type="spellEnd"/>
      <w:r>
        <w:rPr>
          <w:rFonts w:ascii="Times New Roman" w:hAnsi="Times New Roman" w:cs="Times New Roman"/>
          <w:b/>
          <w:sz w:val="24"/>
          <w:szCs w:val="24"/>
        </w:rPr>
        <w:t xml:space="preserve"> by the State Enterprise “</w:t>
      </w:r>
      <w:proofErr w:type="spellStart"/>
      <w:r>
        <w:rPr>
          <w:rFonts w:ascii="Times New Roman" w:hAnsi="Times New Roman" w:cs="Times New Roman"/>
          <w:b/>
          <w:sz w:val="24"/>
          <w:szCs w:val="24"/>
        </w:rPr>
        <w:t>BelExpo</w:t>
      </w:r>
      <w:proofErr w:type="spellEnd"/>
      <w:r>
        <w:rPr>
          <w:rFonts w:ascii="Times New Roman" w:hAnsi="Times New Roman" w:cs="Times New Roman"/>
          <w:b/>
          <w:sz w:val="24"/>
          <w:szCs w:val="24"/>
        </w:rPr>
        <w:t xml:space="preserve">”. In case of stand construction by third-party </w:t>
      </w:r>
      <w:proofErr w:type="spellStart"/>
      <w:r>
        <w:rPr>
          <w:rFonts w:ascii="Times New Roman" w:hAnsi="Times New Roman" w:cs="Times New Roman"/>
          <w:b/>
          <w:sz w:val="24"/>
          <w:szCs w:val="24"/>
        </w:rPr>
        <w:t>organisations</w:t>
      </w:r>
      <w:proofErr w:type="spellEnd"/>
      <w:r>
        <w:rPr>
          <w:rFonts w:ascii="Times New Roman" w:hAnsi="Times New Roman" w:cs="Times New Roman"/>
          <w:b/>
          <w:sz w:val="24"/>
          <w:szCs w:val="24"/>
        </w:rPr>
        <w:t xml:space="preserve">, accreditation is mandatory. The terms and conditions of accreditation are available at </w:t>
      </w:r>
      <w:hyperlink r:id="rId11" w:tooltip="http://www.belexpo.by" w:history="1">
        <w:r>
          <w:rPr>
            <w:rStyle w:val="af4"/>
            <w:rFonts w:ascii="Times New Roman" w:eastAsia="Arial" w:hAnsi="Times New Roman" w:cs="Times New Roman"/>
            <w:b/>
            <w:sz w:val="24"/>
            <w:szCs w:val="24"/>
          </w:rPr>
          <w:t>www.belexpo.by</w:t>
        </w:r>
      </w:hyperlink>
      <w:r>
        <w:rPr>
          <w:rFonts w:ascii="Times New Roman" w:hAnsi="Times New Roman" w:cs="Times New Roman"/>
          <w:b/>
          <w:sz w:val="24"/>
          <w:szCs w:val="24"/>
        </w:rPr>
        <w:t>.</w:t>
      </w:r>
    </w:p>
    <w:p w14:paraId="396A42B7" w14:textId="77777777" w:rsidR="00E5748F" w:rsidRDefault="00692028">
      <w:pPr>
        <w:pStyle w:val="af3"/>
        <w:jc w:val="both"/>
        <w:rPr>
          <w:rFonts w:ascii="Times New Roman" w:hAnsi="Times New Roman" w:cs="Times New Roman"/>
          <w:sz w:val="24"/>
          <w:szCs w:val="24"/>
        </w:rPr>
      </w:pPr>
      <w:r>
        <w:rPr>
          <w:rFonts w:ascii="Times New Roman" w:hAnsi="Times New Roman" w:cs="Times New Roman"/>
          <w:sz w:val="24"/>
          <w:szCs w:val="24"/>
        </w:rPr>
        <w:t>7.4. Travel services rela</w:t>
      </w:r>
      <w:r>
        <w:rPr>
          <w:rFonts w:ascii="Times New Roman" w:hAnsi="Times New Roman" w:cs="Times New Roman"/>
          <w:sz w:val="24"/>
          <w:szCs w:val="24"/>
        </w:rPr>
        <w:t>ted to transfer arrangements, ticket booking (air, railway, bus), hotel accommodation, and excursion services are provided by the State Enterprise “</w:t>
      </w:r>
      <w:proofErr w:type="spellStart"/>
      <w:r>
        <w:rPr>
          <w:rFonts w:ascii="Times New Roman" w:hAnsi="Times New Roman" w:cs="Times New Roman"/>
          <w:sz w:val="24"/>
          <w:szCs w:val="24"/>
        </w:rPr>
        <w:t>BelExpo</w:t>
      </w:r>
      <w:proofErr w:type="spellEnd"/>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tel. (+375 29) 911 56 54, e-mail: </w:t>
      </w:r>
      <w:proofErr w:type="gramStart"/>
      <w:r>
        <w:rPr>
          <w:rFonts w:ascii="Times New Roman" w:eastAsia="Times New Roman" w:hAnsi="Times New Roman" w:cs="Times New Roman"/>
          <w:color w:val="000000"/>
          <w:sz w:val="24"/>
        </w:rPr>
        <w:t>leg@belexpo.by ,</w:t>
      </w:r>
      <w:proofErr w:type="gramEnd"/>
      <w:r>
        <w:rPr>
          <w:rFonts w:ascii="Times New Roman" w:eastAsia="Times New Roman" w:hAnsi="Times New Roman" w:cs="Times New Roman"/>
          <w:color w:val="000000"/>
          <w:sz w:val="24"/>
        </w:rPr>
        <w:t xml:space="preserve"> website – www.otpusk.by. </w:t>
      </w:r>
      <w:r>
        <w:rPr>
          <w:rFonts w:ascii="Times New Roman" w:hAnsi="Times New Roman" w:cs="Times New Roman"/>
          <w:sz w:val="24"/>
          <w:szCs w:val="24"/>
        </w:rPr>
        <w:t>.</w:t>
      </w:r>
    </w:p>
    <w:p w14:paraId="3C8E45B7" w14:textId="77777777" w:rsidR="00E5748F" w:rsidRDefault="00692028">
      <w:pPr>
        <w:pStyle w:val="af3"/>
        <w:jc w:val="both"/>
        <w:rPr>
          <w:rFonts w:ascii="Times New Roman" w:eastAsia="Times New Roman" w:hAnsi="Times New Roman" w:cs="Times New Roman"/>
          <w:sz w:val="24"/>
          <w:szCs w:val="24"/>
          <w:lang w:eastAsia="ru-RU"/>
        </w:rPr>
      </w:pPr>
      <w:r>
        <w:rPr>
          <w:rFonts w:ascii="Times New Roman" w:hAnsi="Times New Roman" w:cs="Times New Roman"/>
          <w:sz w:val="24"/>
          <w:szCs w:val="24"/>
        </w:rPr>
        <w:t>7.5. Services on customs clearance and cargo transportation</w:t>
      </w:r>
      <w:r>
        <w:rPr>
          <w:rFonts w:ascii="Times New Roman" w:eastAsia="Times New Roman" w:hAnsi="Times New Roman" w:cs="Times New Roman"/>
          <w:sz w:val="24"/>
          <w:szCs w:val="24"/>
          <w:lang w:eastAsia="ru-RU"/>
        </w:rPr>
        <w:t xml:space="preserve"> are provided by UE “</w:t>
      </w:r>
      <w:proofErr w:type="spellStart"/>
      <w:r>
        <w:rPr>
          <w:rFonts w:ascii="Times New Roman" w:hAnsi="Times New Roman" w:cs="Times New Roman"/>
          <w:sz w:val="24"/>
          <w:szCs w:val="24"/>
        </w:rPr>
        <w:t>Vystavochny</w:t>
      </w:r>
      <w:proofErr w:type="spellEnd"/>
      <w:r>
        <w:rPr>
          <w:rFonts w:ascii="Times New Roman" w:hAnsi="Times New Roman" w:cs="Times New Roman"/>
          <w:sz w:val="24"/>
          <w:szCs w:val="24"/>
        </w:rPr>
        <w:t xml:space="preserve"> expeditor'</w:t>
      </w:r>
      <w:r>
        <w:rPr>
          <w:rFonts w:ascii="Times New Roman" w:eastAsia="Times New Roman" w:hAnsi="Times New Roman" w:cs="Times New Roman"/>
          <w:sz w:val="24"/>
          <w:szCs w:val="24"/>
          <w:lang w:eastAsia="ru-RU"/>
        </w:rPr>
        <w:t xml:space="preserve">”, Republic of Belarus, 220035, Minsk, </w:t>
      </w:r>
      <w:proofErr w:type="spellStart"/>
      <w:r>
        <w:rPr>
          <w:rFonts w:ascii="Times New Roman" w:eastAsia="Times New Roman" w:hAnsi="Times New Roman" w:cs="Times New Roman"/>
          <w:sz w:val="24"/>
          <w:szCs w:val="24"/>
          <w:lang w:eastAsia="ru-RU"/>
        </w:rPr>
        <w:t>Timiryazeva</w:t>
      </w:r>
      <w:proofErr w:type="spellEnd"/>
      <w:r>
        <w:rPr>
          <w:rFonts w:ascii="Times New Roman" w:eastAsia="Times New Roman" w:hAnsi="Times New Roman" w:cs="Times New Roman"/>
          <w:sz w:val="24"/>
          <w:szCs w:val="24"/>
          <w:lang w:eastAsia="ru-RU"/>
        </w:rPr>
        <w:t xml:space="preserve"> Str., 65b office: 1311, </w:t>
      </w:r>
      <w:proofErr w:type="spellStart"/>
      <w:r>
        <w:rPr>
          <w:rFonts w:ascii="Times New Roman" w:eastAsia="Times New Roman" w:hAnsi="Times New Roman" w:cs="Times New Roman"/>
          <w:sz w:val="24"/>
          <w:szCs w:val="24"/>
          <w:lang w:eastAsia="ru-RU"/>
        </w:rPr>
        <w:t>tel</w:t>
      </w:r>
      <w:proofErr w:type="spellEnd"/>
      <w:r>
        <w:rPr>
          <w:rFonts w:ascii="Times New Roman" w:eastAsia="Times New Roman" w:hAnsi="Times New Roman" w:cs="Times New Roman"/>
          <w:sz w:val="24"/>
          <w:szCs w:val="24"/>
          <w:lang w:eastAsia="ru-RU"/>
        </w:rPr>
        <w:t xml:space="preserve">/fax (+375 17) 361-03-51, (+37529) 651-22-51, e-mail: </w:t>
      </w:r>
      <w:r>
        <w:rPr>
          <w:rFonts w:ascii="Times New Roman" w:eastAsia="Times New Roman" w:hAnsi="Times New Roman" w:cs="Times New Roman"/>
          <w:color w:val="4472C4" w:themeColor="accent5"/>
          <w:sz w:val="24"/>
          <w:szCs w:val="24"/>
          <w:u w:val="single"/>
          <w:lang w:eastAsia="ru-RU"/>
        </w:rPr>
        <w:t>info@ekspeditor.com</w:t>
      </w:r>
      <w:r>
        <w:rPr>
          <w:rFonts w:ascii="Times New Roman" w:eastAsia="Times New Roman" w:hAnsi="Times New Roman" w:cs="Times New Roman"/>
          <w:sz w:val="24"/>
          <w:szCs w:val="24"/>
          <w:lang w:eastAsia="ru-RU"/>
        </w:rPr>
        <w:t>.</w:t>
      </w:r>
    </w:p>
    <w:p w14:paraId="39155226" w14:textId="77777777" w:rsidR="00E5748F" w:rsidRDefault="00692028">
      <w:pPr>
        <w:pStyle w:val="af3"/>
        <w:jc w:val="both"/>
        <w:rPr>
          <w:rFonts w:ascii="Times New Roman" w:hAnsi="Times New Roman" w:cs="Times New Roman"/>
          <w:sz w:val="24"/>
          <w:szCs w:val="24"/>
        </w:rPr>
      </w:pPr>
      <w:r>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.6. In matters not regulated by this Contract, </w:t>
      </w:r>
      <w:r>
        <w:rPr>
          <w:rFonts w:ascii="Times New Roman" w:hAnsi="Times New Roman" w:cs="Times New Roman"/>
          <w:sz w:val="24"/>
          <w:szCs w:val="24"/>
        </w:rPr>
        <w:t>the Parties shall be governed by the current legislation of the Republic of Belarus.</w:t>
      </w:r>
    </w:p>
    <w:p w14:paraId="01FD5F63" w14:textId="77777777" w:rsidR="00E5748F" w:rsidRDefault="00E5748F">
      <w:pPr>
        <w:pStyle w:val="af3"/>
        <w:jc w:val="both"/>
        <w:rPr>
          <w:rFonts w:ascii="Times New Roman" w:hAnsi="Times New Roman" w:cs="Times New Roman"/>
          <w:sz w:val="24"/>
          <w:szCs w:val="24"/>
        </w:rPr>
      </w:pPr>
    </w:p>
    <w:tbl>
      <w:tblPr>
        <w:tblW w:w="10632" w:type="dxa"/>
        <w:tblInd w:w="-5" w:type="dxa"/>
        <w:tblLayout w:type="fixed"/>
        <w:tblLook w:val="01E0" w:firstRow="1" w:lastRow="1" w:firstColumn="1" w:lastColumn="1" w:noHBand="0" w:noVBand="0"/>
      </w:tblPr>
      <w:tblGrid>
        <w:gridCol w:w="5245"/>
        <w:gridCol w:w="4825"/>
        <w:gridCol w:w="562"/>
      </w:tblGrid>
      <w:tr w:rsidR="00E5748F" w:rsidRPr="00F81D79" w14:paraId="2CCEE6D8" w14:textId="77777777">
        <w:trPr>
          <w:trHeight w:val="1775"/>
        </w:trPr>
        <w:tc>
          <w:tcPr>
            <w:tcW w:w="5245" w:type="dxa"/>
            <w:shd w:val="clear" w:color="auto" w:fill="auto"/>
          </w:tcPr>
          <w:p w14:paraId="70411BCC" w14:textId="77777777" w:rsidR="00E5748F" w:rsidRDefault="00692028">
            <w:pPr>
              <w:rPr>
                <w:b/>
                <w:lang w:val="en-US"/>
              </w:rPr>
            </w:pPr>
            <w:r>
              <w:rPr>
                <w:b/>
                <w:lang w:val="en-US"/>
              </w:rPr>
              <w:lastRenderedPageBreak/>
              <w:t>ORGANISER</w:t>
            </w:r>
          </w:p>
          <w:p w14:paraId="0CD46237" w14:textId="77777777" w:rsidR="00E5748F" w:rsidRDefault="00692028">
            <w:pPr>
              <w:rPr>
                <w:b/>
                <w:lang w:val="en-US"/>
              </w:rPr>
            </w:pPr>
            <w:r>
              <w:rPr>
                <w:b/>
                <w:lang w:val="en-US"/>
              </w:rPr>
              <w:t>The Republican Unitary Enterprise “National Exhibition Centre “</w:t>
            </w:r>
            <w:proofErr w:type="spellStart"/>
            <w:r>
              <w:rPr>
                <w:b/>
                <w:lang w:val="en-US"/>
              </w:rPr>
              <w:t>BelExpo</w:t>
            </w:r>
            <w:proofErr w:type="spellEnd"/>
            <w:r>
              <w:rPr>
                <w:b/>
                <w:lang w:val="en-US"/>
              </w:rPr>
              <w:t>”</w:t>
            </w:r>
          </w:p>
          <w:p w14:paraId="4AC8A12F" w14:textId="77777777" w:rsidR="00E5748F" w:rsidRDefault="00692028">
            <w:pPr>
              <w:rPr>
                <w:lang w:val="en-US"/>
              </w:rPr>
            </w:pPr>
            <w:r>
              <w:rPr>
                <w:lang w:val="en-US"/>
              </w:rPr>
              <w:t>UNP 100055235, OKPO 05546442</w:t>
            </w:r>
          </w:p>
          <w:p w14:paraId="0DDC73AD" w14:textId="77777777" w:rsidR="00E5748F" w:rsidRDefault="00692028">
            <w:pPr>
              <w:rPr>
                <w:lang w:val="en-US"/>
              </w:rPr>
            </w:pPr>
            <w:r>
              <w:rPr>
                <w:lang w:val="en-US"/>
              </w:rPr>
              <w:t>220029, Mins</w:t>
            </w:r>
            <w:r>
              <w:rPr>
                <w:lang w:val="en-US"/>
              </w:rPr>
              <w:t xml:space="preserve">k, </w:t>
            </w:r>
            <w:proofErr w:type="spellStart"/>
            <w:r>
              <w:rPr>
                <w:lang w:val="en-US"/>
              </w:rPr>
              <w:t>Kommunisticheskaya</w:t>
            </w:r>
            <w:proofErr w:type="spellEnd"/>
            <w:r>
              <w:rPr>
                <w:lang w:val="en-US"/>
              </w:rPr>
              <w:t xml:space="preserve"> Str., 11,</w:t>
            </w:r>
          </w:p>
          <w:p w14:paraId="5D4E6107" w14:textId="77777777" w:rsidR="00E5748F" w:rsidRDefault="00692028">
            <w:pPr>
              <w:rPr>
                <w:lang w:val="en-US"/>
              </w:rPr>
            </w:pPr>
            <w:r>
              <w:rPr>
                <w:lang w:val="en-US"/>
              </w:rPr>
              <w:t>office 613</w:t>
            </w:r>
          </w:p>
          <w:p w14:paraId="22ED37B1" w14:textId="77777777" w:rsidR="00E5748F" w:rsidRDefault="00692028">
            <w:pPr>
              <w:rPr>
                <w:color w:val="000000"/>
                <w:lang w:val="en-US"/>
              </w:rPr>
            </w:pPr>
            <w:r>
              <w:rPr>
                <w:lang w:val="en-US"/>
              </w:rPr>
              <w:t>BANK ACCOUNT DETAILS</w:t>
            </w:r>
            <w:r>
              <w:rPr>
                <w:color w:val="000000"/>
                <w:lang w:val="en-US"/>
              </w:rPr>
              <w:t>:</w:t>
            </w:r>
          </w:p>
          <w:p w14:paraId="017E353B" w14:textId="77777777" w:rsidR="00E5748F" w:rsidRDefault="00692028">
            <w:pPr>
              <w:pStyle w:val="afd"/>
              <w:spacing w:before="0" w:beforeAutospacing="0" w:after="0" w:afterAutospacing="0"/>
              <w:jc w:val="both"/>
            </w:pPr>
            <w:r>
              <w:rPr>
                <w:color w:val="000000"/>
              </w:rPr>
              <w:t xml:space="preserve">EUR: BY57PJCB30120814081000000978,  </w:t>
            </w:r>
          </w:p>
          <w:p w14:paraId="61CCC730" w14:textId="77777777" w:rsidR="00E5748F" w:rsidRDefault="00692028">
            <w:pPr>
              <w:pStyle w:val="afd"/>
              <w:spacing w:before="0" w:beforeAutospacing="0" w:after="0" w:afterAutospacing="0"/>
              <w:jc w:val="both"/>
            </w:pPr>
            <w:r>
              <w:rPr>
                <w:color w:val="000000"/>
              </w:rPr>
              <w:t>SWIFT PJCBBY2X</w:t>
            </w:r>
          </w:p>
          <w:p w14:paraId="08026378" w14:textId="77777777" w:rsidR="00E5748F" w:rsidRDefault="00692028">
            <w:pPr>
              <w:pStyle w:val="afd"/>
              <w:spacing w:before="0" w:beforeAutospacing="0" w:after="0" w:afterAutospacing="0"/>
              <w:jc w:val="both"/>
              <w:rPr>
                <w:color w:val="000000"/>
              </w:rPr>
            </w:pPr>
            <w:r>
              <w:rPr>
                <w:color w:val="000000"/>
              </w:rPr>
              <w:t>"</w:t>
            </w:r>
            <w:proofErr w:type="spellStart"/>
            <w:r>
              <w:rPr>
                <w:color w:val="000000"/>
              </w:rPr>
              <w:t>Priorbank</w:t>
            </w:r>
            <w:proofErr w:type="spellEnd"/>
            <w:r>
              <w:rPr>
                <w:color w:val="000000"/>
              </w:rPr>
              <w:t>" Joint Stock Company ("</w:t>
            </w:r>
            <w:proofErr w:type="spellStart"/>
            <w:r>
              <w:rPr>
                <w:color w:val="000000"/>
              </w:rPr>
              <w:t>Priorbank</w:t>
            </w:r>
            <w:proofErr w:type="spellEnd"/>
            <w:r>
              <w:rPr>
                <w:color w:val="000000"/>
              </w:rPr>
              <w:t>" JSC),</w:t>
            </w:r>
          </w:p>
          <w:p w14:paraId="5EAEA82A" w14:textId="77777777" w:rsidR="00E5748F" w:rsidRDefault="00692028">
            <w:pPr>
              <w:pStyle w:val="afd"/>
              <w:spacing w:before="0" w:beforeAutospacing="0" w:after="0" w:afterAutospacing="0"/>
              <w:jc w:val="both"/>
            </w:pPr>
            <w:r>
              <w:rPr>
                <w:color w:val="000000"/>
              </w:rPr>
              <w:t>MINSK BY</w:t>
            </w:r>
          </w:p>
          <w:p w14:paraId="6D764E96" w14:textId="77777777" w:rsidR="00E5748F" w:rsidRDefault="00692028">
            <w:pPr>
              <w:pStyle w:val="afd"/>
              <w:spacing w:before="0" w:beforeAutospacing="0" w:after="0" w:afterAutospacing="0"/>
              <w:jc w:val="both"/>
              <w:rPr>
                <w:color w:val="000000"/>
              </w:rPr>
            </w:pPr>
            <w:r>
              <w:rPr>
                <w:color w:val="000000"/>
              </w:rPr>
              <w:t xml:space="preserve">Correspondent bank: </w:t>
            </w:r>
          </w:p>
          <w:p w14:paraId="6EB1CFF1" w14:textId="77777777" w:rsidR="00E5748F" w:rsidRDefault="00692028">
            <w:pPr>
              <w:pStyle w:val="afd"/>
              <w:spacing w:before="0" w:beforeAutospacing="0" w:after="0" w:afterAutospacing="0"/>
              <w:jc w:val="both"/>
              <w:rPr>
                <w:color w:val="000000"/>
              </w:rPr>
            </w:pPr>
            <w:r>
              <w:rPr>
                <w:color w:val="000000"/>
              </w:rPr>
              <w:t>PKO BANK POLSKI S.A., Warsaw, Poland SWIFT: BPKOPLPW</w:t>
            </w:r>
          </w:p>
          <w:p w14:paraId="36834FB4" w14:textId="77777777" w:rsidR="00E5748F" w:rsidRDefault="00692028">
            <w:pPr>
              <w:rPr>
                <w:sz w:val="22"/>
                <w:szCs w:val="22"/>
                <w:lang w:val="en-US"/>
              </w:rPr>
            </w:pPr>
            <w:r>
              <w:rPr>
                <w:color w:val="000000"/>
                <w:lang w:val="en-US"/>
              </w:rPr>
              <w:t>PL741</w:t>
            </w:r>
            <w:r>
              <w:rPr>
                <w:color w:val="000000"/>
                <w:lang w:val="en-US"/>
              </w:rPr>
              <w:t>02000161209780000007038 (Account with Intermediary Bank)</w:t>
            </w:r>
          </w:p>
        </w:tc>
        <w:tc>
          <w:tcPr>
            <w:tcW w:w="5387" w:type="dxa"/>
            <w:gridSpan w:val="2"/>
            <w:shd w:val="clear" w:color="auto" w:fill="auto"/>
          </w:tcPr>
          <w:tbl>
            <w:tblPr>
              <w:tblW w:w="0" w:type="auto"/>
              <w:tblCellSpacing w:w="0" w:type="dxa"/>
              <w:tblLayout w:type="fixed"/>
              <w:tblLook w:val="04A0" w:firstRow="1" w:lastRow="0" w:firstColumn="1" w:lastColumn="0" w:noHBand="0" w:noVBand="1"/>
            </w:tblPr>
            <w:tblGrid>
              <w:gridCol w:w="4884"/>
            </w:tblGrid>
            <w:tr w:rsidR="00E5748F" w:rsidRPr="00F81D79" w14:paraId="0BB2E336" w14:textId="77777777">
              <w:trPr>
                <w:trHeight w:val="2404"/>
                <w:tblCellSpacing w:w="0" w:type="dxa"/>
              </w:trPr>
              <w:tc>
                <w:tcPr>
                  <w:tcW w:w="4884" w:type="dxa"/>
                  <w:tcBorders>
                    <w:top w:val="none" w:sz="4" w:space="0" w:color="000000"/>
                    <w:left w:val="none" w:sz="4" w:space="0" w:color="000000"/>
                    <w:bottom w:val="none" w:sz="4" w:space="0" w:color="000000"/>
                    <w:right w:val="none" w:sz="4" w:space="0" w:color="000000"/>
                  </w:tcBorders>
                  <w:vAlign w:val="center"/>
                </w:tcPr>
                <w:p w14:paraId="66958FAB" w14:textId="77777777" w:rsidR="00E5748F" w:rsidRDefault="00692028">
                  <w:pPr>
                    <w:rPr>
                      <w:b/>
                      <w:sz w:val="22"/>
                      <w:szCs w:val="22"/>
                      <w:lang w:val="en-US"/>
                    </w:rPr>
                  </w:pPr>
                  <w:r>
                    <w:rPr>
                      <w:b/>
                      <w:lang w:val="en-GB"/>
                    </w:rPr>
                    <w:t>EXHIBITOR</w:t>
                  </w:r>
                  <w:r>
                    <w:rPr>
                      <w:b/>
                      <w:sz w:val="22"/>
                      <w:szCs w:val="22"/>
                      <w:lang w:val="en-US"/>
                    </w:rPr>
                    <w:t xml:space="preserve"> _______________________________________</w:t>
                  </w:r>
                </w:p>
                <w:p w14:paraId="12B586D0" w14:textId="77777777" w:rsidR="00E5748F" w:rsidRDefault="00E5748F">
                  <w:pPr>
                    <w:rPr>
                      <w:sz w:val="22"/>
                      <w:szCs w:val="22"/>
                      <w:lang w:val="en-US"/>
                    </w:rPr>
                  </w:pPr>
                </w:p>
                <w:p w14:paraId="59019E6C" w14:textId="77777777" w:rsidR="00E5748F" w:rsidRDefault="00692028">
                  <w:pPr>
                    <w:rPr>
                      <w:lang w:val="en-US"/>
                    </w:rPr>
                  </w:pPr>
                  <w:r>
                    <w:rPr>
                      <w:lang w:val="en-US"/>
                    </w:rPr>
                    <w:t>Legal/postal address____________________</w:t>
                  </w:r>
                </w:p>
                <w:p w14:paraId="2E276C4D" w14:textId="77777777" w:rsidR="00E5748F" w:rsidRDefault="00E5748F">
                  <w:pPr>
                    <w:rPr>
                      <w:b/>
                      <w:lang w:val="en-US"/>
                    </w:rPr>
                  </w:pPr>
                </w:p>
                <w:p w14:paraId="3972A25C" w14:textId="77777777" w:rsidR="00E5748F" w:rsidRDefault="00692028">
                  <w:pPr>
                    <w:rPr>
                      <w:lang w:val="en-US"/>
                    </w:rPr>
                  </w:pPr>
                  <w:r>
                    <w:rPr>
                      <w:lang w:val="en-US"/>
                    </w:rPr>
                    <w:t>____________________________________</w:t>
                  </w:r>
                </w:p>
                <w:p w14:paraId="7DCB7BD5" w14:textId="77777777" w:rsidR="00E5748F" w:rsidRDefault="00692028">
                  <w:pPr>
                    <w:rPr>
                      <w:lang w:val="en-US"/>
                    </w:rPr>
                  </w:pPr>
                  <w:r>
                    <w:rPr>
                      <w:lang w:val="en-US"/>
                    </w:rPr>
                    <w:t>BANK ACCOUNT DETAILS:</w:t>
                  </w:r>
                </w:p>
                <w:p w14:paraId="025AA779" w14:textId="77777777" w:rsidR="00E5748F" w:rsidRDefault="00692028">
                  <w:pPr>
                    <w:rPr>
                      <w:lang w:val="en-US"/>
                    </w:rPr>
                  </w:pPr>
                  <w:r>
                    <w:rPr>
                      <w:lang w:val="en-US"/>
                    </w:rPr>
                    <w:t>____________________________________</w:t>
                  </w:r>
                </w:p>
                <w:p w14:paraId="6AD781A1" w14:textId="77777777" w:rsidR="00E5748F" w:rsidRDefault="00692028">
                  <w:pPr>
                    <w:rPr>
                      <w:lang w:val="en-US"/>
                    </w:rPr>
                  </w:pPr>
                  <w:r>
                    <w:rPr>
                      <w:lang w:val="en-US"/>
                    </w:rPr>
                    <w:t>____________________________________</w:t>
                  </w:r>
                </w:p>
                <w:p w14:paraId="6894F1ED" w14:textId="77777777" w:rsidR="00E5748F" w:rsidRDefault="00692028">
                  <w:pPr>
                    <w:rPr>
                      <w:sz w:val="22"/>
                      <w:szCs w:val="22"/>
                      <w:lang w:val="en-US"/>
                    </w:rPr>
                  </w:pPr>
                  <w:r>
                    <w:rPr>
                      <w:sz w:val="22"/>
                      <w:szCs w:val="22"/>
                      <w:lang w:val="en-US"/>
                    </w:rPr>
                    <w:t>_______________________________________</w:t>
                  </w:r>
                </w:p>
                <w:p w14:paraId="35120C5B" w14:textId="77777777" w:rsidR="00E5748F" w:rsidRDefault="00692028">
                  <w:pPr>
                    <w:rPr>
                      <w:sz w:val="22"/>
                      <w:szCs w:val="22"/>
                      <w:lang w:val="en-US"/>
                    </w:rPr>
                  </w:pPr>
                  <w:r>
                    <w:rPr>
                      <w:sz w:val="22"/>
                      <w:szCs w:val="22"/>
                      <w:lang w:val="en-US"/>
                    </w:rPr>
                    <w:t>_______________________________________</w:t>
                  </w:r>
                </w:p>
                <w:p w14:paraId="1070D12F" w14:textId="77777777" w:rsidR="00E5748F" w:rsidRDefault="00692028">
                  <w:pPr>
                    <w:rPr>
                      <w:sz w:val="22"/>
                      <w:szCs w:val="22"/>
                      <w:lang w:val="en-US"/>
                    </w:rPr>
                  </w:pPr>
                  <w:r>
                    <w:rPr>
                      <w:sz w:val="22"/>
                      <w:szCs w:val="22"/>
                      <w:lang w:val="en-US"/>
                    </w:rPr>
                    <w:t>_______________________________________</w:t>
                  </w:r>
                </w:p>
                <w:p w14:paraId="5315AE8C" w14:textId="77777777" w:rsidR="00E5748F" w:rsidRDefault="00692028">
                  <w:pPr>
                    <w:pStyle w:val="afd"/>
                    <w:spacing w:before="0" w:beforeAutospacing="0" w:after="0" w:afterAutospacing="0"/>
                  </w:pPr>
                  <w:r>
                    <w:t>Name and address of bank_______________</w:t>
                  </w:r>
                </w:p>
                <w:p w14:paraId="01D60CBA" w14:textId="77777777" w:rsidR="00E5748F" w:rsidRDefault="00692028">
                  <w:pPr>
                    <w:pStyle w:val="afd"/>
                    <w:spacing w:before="0" w:beforeAutospacing="0" w:after="0" w:afterAutospacing="0"/>
                  </w:pPr>
                  <w:r>
                    <w:t> </w:t>
                  </w:r>
                </w:p>
              </w:tc>
            </w:tr>
            <w:tr w:rsidR="00E5748F" w:rsidRPr="00F81D79" w14:paraId="264CD591" w14:textId="77777777">
              <w:trPr>
                <w:trHeight w:val="276"/>
                <w:tblCellSpacing w:w="0" w:type="dxa"/>
              </w:trPr>
              <w:tc>
                <w:tcPr>
                  <w:tcW w:w="4884" w:type="dxa"/>
                  <w:tcBorders>
                    <w:top w:val="none" w:sz="4" w:space="0" w:color="000000"/>
                    <w:left w:val="none" w:sz="4" w:space="0" w:color="000000"/>
                    <w:bottom w:val="none" w:sz="4" w:space="0" w:color="000000"/>
                    <w:right w:val="none" w:sz="4" w:space="0" w:color="000000"/>
                  </w:tcBorders>
                  <w:vAlign w:val="center"/>
                </w:tcPr>
                <w:p w14:paraId="68C34577" w14:textId="77777777" w:rsidR="00E5748F" w:rsidRDefault="00E5748F">
                  <w:pPr>
                    <w:pStyle w:val="afd"/>
                    <w:spacing w:before="0" w:beforeAutospacing="0" w:after="0" w:afterAutospacing="0"/>
                  </w:pPr>
                </w:p>
              </w:tc>
            </w:tr>
          </w:tbl>
          <w:p w14:paraId="6CA9E314" w14:textId="77777777" w:rsidR="00E5748F" w:rsidRDefault="00E5748F">
            <w:pPr>
              <w:rPr>
                <w:lang w:val="en-US"/>
              </w:rPr>
            </w:pPr>
          </w:p>
          <w:p w14:paraId="4C797A70" w14:textId="77777777" w:rsidR="00E5748F" w:rsidRDefault="00E5748F">
            <w:pPr>
              <w:rPr>
                <w:lang w:val="en-US"/>
              </w:rPr>
            </w:pPr>
          </w:p>
          <w:p w14:paraId="6B5B0469" w14:textId="77777777" w:rsidR="00E5748F" w:rsidRDefault="00E5748F">
            <w:pPr>
              <w:rPr>
                <w:lang w:val="en-US"/>
              </w:rPr>
            </w:pPr>
          </w:p>
          <w:p w14:paraId="1DC5154D" w14:textId="77777777" w:rsidR="00E5748F" w:rsidRDefault="00E5748F">
            <w:pPr>
              <w:rPr>
                <w:lang w:val="en-US"/>
              </w:rPr>
            </w:pPr>
          </w:p>
        </w:tc>
      </w:tr>
      <w:tr w:rsidR="00E5748F" w14:paraId="0813DE54" w14:textId="77777777">
        <w:trPr>
          <w:gridAfter w:val="1"/>
          <w:wAfter w:w="562" w:type="dxa"/>
          <w:trHeight w:val="968"/>
        </w:trPr>
        <w:tc>
          <w:tcPr>
            <w:tcW w:w="5245" w:type="dxa"/>
            <w:shd w:val="clear" w:color="auto" w:fill="auto"/>
          </w:tcPr>
          <w:p w14:paraId="187AA4F8" w14:textId="77777777" w:rsidR="00E5748F" w:rsidRDefault="00692028">
            <w:pPr>
              <w:rPr>
                <w:lang w:val="en-US"/>
              </w:rPr>
            </w:pPr>
            <w:r>
              <w:rPr>
                <w:lang w:val="en-US"/>
              </w:rPr>
              <w:t xml:space="preserve">Deputy Director for Exhibition Activities </w:t>
            </w:r>
          </w:p>
          <w:p w14:paraId="34176FEC" w14:textId="77777777" w:rsidR="00E5748F" w:rsidRDefault="00E5748F">
            <w:pPr>
              <w:rPr>
                <w:lang w:val="en-US"/>
              </w:rPr>
            </w:pPr>
          </w:p>
          <w:p w14:paraId="022D828F" w14:textId="77777777" w:rsidR="00E5748F" w:rsidRDefault="00692028">
            <w:pPr>
              <w:rPr>
                <w:lang w:val="en-US"/>
              </w:rPr>
            </w:pPr>
            <w:r>
              <w:rPr>
                <w:lang w:val="en-US"/>
              </w:rPr>
              <w:t xml:space="preserve">_________________Victoria </w:t>
            </w:r>
            <w:proofErr w:type="spellStart"/>
            <w:r>
              <w:rPr>
                <w:lang w:val="en-US"/>
              </w:rPr>
              <w:t>Agafonova</w:t>
            </w:r>
            <w:proofErr w:type="spellEnd"/>
          </w:p>
          <w:p w14:paraId="26F668EA" w14:textId="77777777" w:rsidR="00E5748F" w:rsidRDefault="00692028">
            <w:pPr>
              <w:rPr>
                <w:lang w:val="en-US"/>
              </w:rPr>
            </w:pPr>
            <w:r>
              <w:rPr>
                <w:lang w:val="en-US"/>
              </w:rPr>
              <w:t xml:space="preserve">Place for print </w:t>
            </w:r>
            <w:r>
              <w:rPr>
                <w:lang w:val="en-US"/>
              </w:rPr>
              <w:t xml:space="preserve">                                                                                                                             </w:t>
            </w:r>
          </w:p>
        </w:tc>
        <w:tc>
          <w:tcPr>
            <w:tcW w:w="4825" w:type="dxa"/>
            <w:shd w:val="clear" w:color="auto" w:fill="auto"/>
          </w:tcPr>
          <w:p w14:paraId="56239EFE" w14:textId="77777777" w:rsidR="00E5748F" w:rsidRDefault="00E5748F">
            <w:pPr>
              <w:rPr>
                <w:lang w:val="en-US"/>
              </w:rPr>
            </w:pPr>
          </w:p>
          <w:p w14:paraId="2F9759C8" w14:textId="77777777" w:rsidR="00E5748F" w:rsidRDefault="00E5748F">
            <w:pPr>
              <w:rPr>
                <w:lang w:val="en-US"/>
              </w:rPr>
            </w:pPr>
          </w:p>
          <w:p w14:paraId="5C5C0986" w14:textId="77777777" w:rsidR="00E5748F" w:rsidRDefault="00692028">
            <w:r>
              <w:rPr>
                <w:lang w:val="en-US"/>
              </w:rPr>
              <w:t>Director</w:t>
            </w:r>
            <w:r>
              <w:t xml:space="preserve"> ______________ (</w:t>
            </w:r>
            <w:r>
              <w:rPr>
                <w:lang w:val="en-US"/>
              </w:rPr>
              <w:t>______________</w:t>
            </w:r>
            <w:r>
              <w:t>)</w:t>
            </w:r>
          </w:p>
          <w:p w14:paraId="51E6388A" w14:textId="77777777" w:rsidR="00E5748F" w:rsidRDefault="00692028">
            <w:r>
              <w:rPr>
                <w:lang w:val="en-US"/>
              </w:rPr>
              <w:t>Place for print</w:t>
            </w:r>
          </w:p>
        </w:tc>
      </w:tr>
      <w:tr w:rsidR="00E5748F" w14:paraId="03373F15" w14:textId="77777777">
        <w:trPr>
          <w:gridAfter w:val="1"/>
          <w:wAfter w:w="562" w:type="dxa"/>
          <w:trHeight w:val="968"/>
        </w:trPr>
        <w:tc>
          <w:tcPr>
            <w:tcW w:w="5245" w:type="dxa"/>
            <w:shd w:val="clear" w:color="auto" w:fill="auto"/>
          </w:tcPr>
          <w:p w14:paraId="7D44E7F8" w14:textId="77777777" w:rsidR="00E5748F" w:rsidRDefault="00E5748F">
            <w:pPr>
              <w:rPr>
                <w:lang w:val="en-US"/>
              </w:rPr>
            </w:pPr>
          </w:p>
        </w:tc>
        <w:tc>
          <w:tcPr>
            <w:tcW w:w="4825" w:type="dxa"/>
            <w:shd w:val="clear" w:color="auto" w:fill="auto"/>
          </w:tcPr>
          <w:p w14:paraId="578422C8" w14:textId="77777777" w:rsidR="00E5748F" w:rsidRDefault="00E5748F">
            <w:pPr>
              <w:rPr>
                <w:lang w:val="en-US"/>
              </w:rPr>
            </w:pPr>
          </w:p>
        </w:tc>
      </w:tr>
    </w:tbl>
    <w:p w14:paraId="797BB5BC" w14:textId="77777777" w:rsidR="00E5748F" w:rsidRDefault="00692028">
      <w:pPr>
        <w:rPr>
          <w:lang w:val="en-US"/>
        </w:rPr>
      </w:pPr>
      <w:r>
        <w:rPr>
          <w:lang w:val="en-US"/>
        </w:rPr>
        <w:t xml:space="preserve">  </w:t>
      </w:r>
    </w:p>
    <w:p w14:paraId="19F7D47A" w14:textId="77777777" w:rsidR="00E5748F" w:rsidRDefault="00E5748F"/>
    <w:sectPr w:rsidR="00E5748F">
      <w:headerReference w:type="first" r:id="rId12"/>
      <w:pgSz w:w="11906" w:h="16838"/>
      <w:pgMar w:top="851" w:right="720" w:bottom="567" w:left="72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F8D77" w14:textId="77777777" w:rsidR="00692028" w:rsidRDefault="00692028">
      <w:r>
        <w:separator/>
      </w:r>
    </w:p>
  </w:endnote>
  <w:endnote w:type="continuationSeparator" w:id="0">
    <w:p w14:paraId="155FA8ED" w14:textId="77777777" w:rsidR="00692028" w:rsidRDefault="0069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4A25" w14:textId="77777777" w:rsidR="00692028" w:rsidRDefault="00692028">
      <w:r>
        <w:separator/>
      </w:r>
    </w:p>
  </w:footnote>
  <w:footnote w:type="continuationSeparator" w:id="0">
    <w:p w14:paraId="1516756E" w14:textId="77777777" w:rsidR="00692028" w:rsidRDefault="00692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1952" w14:textId="77777777" w:rsidR="00E5748F" w:rsidRDefault="00692028">
    <w:pPr>
      <w:pStyle w:val="af3"/>
      <w:rPr>
        <w:rFonts w:ascii="Arial" w:hAnsi="Arial" w:cs="Arial"/>
        <w:b/>
        <w:sz w:val="6"/>
        <w:lang w:val="ru-RU"/>
      </w:rPr>
    </w:pPr>
    <w:r>
      <w:rPr>
        <w:noProof/>
        <w:sz w:val="18"/>
        <w:szCs w:val="18"/>
      </w:rPr>
      <mc:AlternateContent>
        <mc:Choice Requires="wpg">
          <w:drawing>
            <wp:inline distT="0" distB="0" distL="0" distR="0" wp14:anchorId="6788C443" wp14:editId="04DE3E8C">
              <wp:extent cx="923925" cy="1247775"/>
              <wp:effectExtent l="0" t="0" r="9525" b="9525"/>
              <wp:docPr id="1"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pic:cNvPicPr>
                    </pic:nvPicPr>
                    <pic:blipFill>
                      <a:blip r:embed="rId1"/>
                      <a:stretch/>
                    </pic:blipFill>
                    <pic:spPr bwMode="auto">
                      <a:xfrm>
                        <a:off x="0" y="0"/>
                        <a:ext cx="923925" cy="124777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2.75pt;height:98.25pt;mso-wrap-distance-left:0.00pt;mso-wrap-distance-top:0.00pt;mso-wrap-distance-right:0.00pt;mso-wrap-distance-bottom:0.00pt;" stroked="f">
              <v:path textboxrect="0,0,0,0"/>
              <v:imagedata r:id="rId2" o:title=""/>
            </v:shape>
          </w:pict>
        </mc:Fallback>
      </mc:AlternateContent>
    </w:r>
  </w:p>
  <w:p w14:paraId="395C4A3D" w14:textId="77777777" w:rsidR="00E5748F" w:rsidRDefault="00692028">
    <w:pPr>
      <w:pStyle w:val="af3"/>
      <w:ind w:left="5245"/>
      <w:rPr>
        <w:rFonts w:ascii="Arial" w:hAnsi="Arial" w:cs="Arial"/>
        <w:b/>
        <w:color w:val="000000"/>
        <w:sz w:val="24"/>
        <w:lang w:val="ru-RU"/>
      </w:rPr>
    </w:pPr>
    <w:r>
      <w:rPr>
        <w:rFonts w:ascii="Arial" w:hAnsi="Arial" w:cs="Arial"/>
        <w:b/>
        <w:color w:val="000000" w:themeColor="text1"/>
        <w:sz w:val="24"/>
        <w:lang w:val="ru-RU"/>
      </w:rPr>
      <w:t xml:space="preserve">CONTRACT № __________ </w:t>
    </w:r>
  </w:p>
  <w:p w14:paraId="2498CBC5" w14:textId="77777777" w:rsidR="00E5748F" w:rsidRDefault="00E5748F">
    <w:pPr>
      <w:pStyle w:val="af3"/>
      <w:ind w:left="5245"/>
      <w:rPr>
        <w:rFonts w:ascii="Arial" w:hAnsi="Arial" w:cs="Arial"/>
        <w:b/>
        <w:color w:val="000000"/>
        <w:sz w:val="10"/>
        <w:lang w:val="ru-RU"/>
      </w:rPr>
    </w:pPr>
  </w:p>
  <w:p w14:paraId="14CE1498" w14:textId="77777777" w:rsidR="00E5748F" w:rsidRDefault="00692028">
    <w:pPr>
      <w:pStyle w:val="af3"/>
      <w:ind w:left="5245"/>
      <w:rPr>
        <w:rFonts w:ascii="Arial" w:hAnsi="Arial" w:cs="Arial"/>
        <w:b/>
        <w:color w:val="000000" w:themeColor="text1"/>
        <w:sz w:val="24"/>
      </w:rPr>
    </w:pPr>
    <w:r>
      <w:rPr>
        <w:rFonts w:ascii="Arial" w:hAnsi="Arial" w:cs="Arial"/>
        <w:b/>
        <w:color w:val="000000" w:themeColor="text1"/>
        <w:sz w:val="24"/>
        <w:lang w:val="ru-RU"/>
      </w:rPr>
      <w:t xml:space="preserve">«_____» _______________ 2025, </w:t>
    </w:r>
    <w:r>
      <w:rPr>
        <w:rFonts w:ascii="Arial" w:hAnsi="Arial" w:cs="Arial"/>
        <w:b/>
        <w:color w:val="000000" w:themeColor="text1"/>
        <w:sz w:val="24"/>
      </w:rPr>
      <w:t>Minsk</w:t>
    </w:r>
  </w:p>
  <w:p w14:paraId="40F8BE65" w14:textId="77777777" w:rsidR="00E5748F" w:rsidRDefault="00E5748F">
    <w:pPr>
      <w:pStyle w:val="af3"/>
      <w:ind w:left="5245"/>
      <w:rPr>
        <w:rFonts w:ascii="Arial" w:hAnsi="Arial" w:cs="Arial"/>
        <w:b/>
        <w:color w:val="000000" w:themeColor="text1"/>
        <w:sz w:val="24"/>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641B"/>
    <w:multiLevelType w:val="hybridMultilevel"/>
    <w:tmpl w:val="5C4C5722"/>
    <w:lvl w:ilvl="0" w:tplc="467C6504">
      <w:start w:val="1"/>
      <w:numFmt w:val="decimal"/>
      <w:lvlText w:val="%1."/>
      <w:lvlJc w:val="left"/>
      <w:pPr>
        <w:ind w:left="720" w:hanging="360"/>
      </w:pPr>
      <w:rPr>
        <w:rFonts w:hint="default"/>
      </w:rPr>
    </w:lvl>
    <w:lvl w:ilvl="1" w:tplc="CB40069E">
      <w:start w:val="1"/>
      <w:numFmt w:val="lowerLetter"/>
      <w:lvlText w:val="%2."/>
      <w:lvlJc w:val="left"/>
      <w:pPr>
        <w:ind w:left="1440" w:hanging="360"/>
      </w:pPr>
    </w:lvl>
    <w:lvl w:ilvl="2" w:tplc="5454A96E">
      <w:start w:val="1"/>
      <w:numFmt w:val="lowerRoman"/>
      <w:lvlText w:val="%3."/>
      <w:lvlJc w:val="right"/>
      <w:pPr>
        <w:ind w:left="2160" w:hanging="180"/>
      </w:pPr>
    </w:lvl>
    <w:lvl w:ilvl="3" w:tplc="86607D5C">
      <w:start w:val="1"/>
      <w:numFmt w:val="decimal"/>
      <w:lvlText w:val="%4."/>
      <w:lvlJc w:val="left"/>
      <w:pPr>
        <w:ind w:left="2880" w:hanging="360"/>
      </w:pPr>
    </w:lvl>
    <w:lvl w:ilvl="4" w:tplc="A49A330A">
      <w:start w:val="1"/>
      <w:numFmt w:val="lowerLetter"/>
      <w:lvlText w:val="%5."/>
      <w:lvlJc w:val="left"/>
      <w:pPr>
        <w:ind w:left="3600" w:hanging="360"/>
      </w:pPr>
    </w:lvl>
    <w:lvl w:ilvl="5" w:tplc="837488EA">
      <w:start w:val="1"/>
      <w:numFmt w:val="lowerRoman"/>
      <w:lvlText w:val="%6."/>
      <w:lvlJc w:val="right"/>
      <w:pPr>
        <w:ind w:left="4320" w:hanging="180"/>
      </w:pPr>
    </w:lvl>
    <w:lvl w:ilvl="6" w:tplc="E97CD5D2">
      <w:start w:val="1"/>
      <w:numFmt w:val="decimal"/>
      <w:lvlText w:val="%7."/>
      <w:lvlJc w:val="left"/>
      <w:pPr>
        <w:ind w:left="5040" w:hanging="360"/>
      </w:pPr>
    </w:lvl>
    <w:lvl w:ilvl="7" w:tplc="742AF18A">
      <w:start w:val="1"/>
      <w:numFmt w:val="lowerLetter"/>
      <w:lvlText w:val="%8."/>
      <w:lvlJc w:val="left"/>
      <w:pPr>
        <w:ind w:left="5760" w:hanging="360"/>
      </w:pPr>
    </w:lvl>
    <w:lvl w:ilvl="8" w:tplc="E70C6300">
      <w:start w:val="1"/>
      <w:numFmt w:val="lowerRoman"/>
      <w:lvlText w:val="%9."/>
      <w:lvlJc w:val="right"/>
      <w:pPr>
        <w:ind w:left="6480" w:hanging="180"/>
      </w:pPr>
    </w:lvl>
  </w:abstractNum>
  <w:abstractNum w:abstractNumId="1" w15:restartNumberingAfterBreak="0">
    <w:nsid w:val="1ED74CEF"/>
    <w:multiLevelType w:val="multilevel"/>
    <w:tmpl w:val="40A20D6C"/>
    <w:lvl w:ilvl="0">
      <w:start w:val="1"/>
      <w:numFmt w:val="decimal"/>
      <w:lvlText w:val="%1."/>
      <w:lvlJc w:val="left"/>
      <w:pPr>
        <w:ind w:left="720" w:hanging="360"/>
      </w:pPr>
    </w:lvl>
    <w:lvl w:ilvl="1">
      <w:start w:val="1"/>
      <w:numFmt w:val="decimal"/>
      <w:lvlText w:val="%1.%2."/>
      <w:lvlJc w:val="left"/>
      <w:pPr>
        <w:ind w:left="1078" w:hanging="51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88D2A80"/>
    <w:multiLevelType w:val="hybridMultilevel"/>
    <w:tmpl w:val="642ECC0E"/>
    <w:lvl w:ilvl="0" w:tplc="EF2AE554">
      <w:start w:val="1"/>
      <w:numFmt w:val="decimal"/>
      <w:lvlText w:val="%1."/>
      <w:lvlJc w:val="left"/>
      <w:pPr>
        <w:ind w:left="1080" w:hanging="360"/>
      </w:pPr>
    </w:lvl>
    <w:lvl w:ilvl="1" w:tplc="82EE578E">
      <w:start w:val="1"/>
      <w:numFmt w:val="lowerLetter"/>
      <w:lvlText w:val="%2."/>
      <w:lvlJc w:val="left"/>
      <w:pPr>
        <w:ind w:left="1800" w:hanging="360"/>
      </w:pPr>
    </w:lvl>
    <w:lvl w:ilvl="2" w:tplc="6D9C5E58">
      <w:start w:val="1"/>
      <w:numFmt w:val="lowerRoman"/>
      <w:lvlText w:val="%3."/>
      <w:lvlJc w:val="right"/>
      <w:pPr>
        <w:ind w:left="2520" w:hanging="180"/>
      </w:pPr>
    </w:lvl>
    <w:lvl w:ilvl="3" w:tplc="A88A2AB4">
      <w:start w:val="1"/>
      <w:numFmt w:val="decimal"/>
      <w:lvlText w:val="%4."/>
      <w:lvlJc w:val="left"/>
      <w:pPr>
        <w:ind w:left="3240" w:hanging="360"/>
      </w:pPr>
    </w:lvl>
    <w:lvl w:ilvl="4" w:tplc="AF4A4C78">
      <w:start w:val="1"/>
      <w:numFmt w:val="lowerLetter"/>
      <w:lvlText w:val="%5."/>
      <w:lvlJc w:val="left"/>
      <w:pPr>
        <w:ind w:left="3960" w:hanging="360"/>
      </w:pPr>
    </w:lvl>
    <w:lvl w:ilvl="5" w:tplc="EE40C67E">
      <w:start w:val="1"/>
      <w:numFmt w:val="lowerRoman"/>
      <w:lvlText w:val="%6."/>
      <w:lvlJc w:val="right"/>
      <w:pPr>
        <w:ind w:left="4680" w:hanging="180"/>
      </w:pPr>
    </w:lvl>
    <w:lvl w:ilvl="6" w:tplc="5798E288">
      <w:start w:val="1"/>
      <w:numFmt w:val="decimal"/>
      <w:lvlText w:val="%7."/>
      <w:lvlJc w:val="left"/>
      <w:pPr>
        <w:ind w:left="5400" w:hanging="360"/>
      </w:pPr>
    </w:lvl>
    <w:lvl w:ilvl="7" w:tplc="13E24B64">
      <w:start w:val="1"/>
      <w:numFmt w:val="lowerLetter"/>
      <w:lvlText w:val="%8."/>
      <w:lvlJc w:val="left"/>
      <w:pPr>
        <w:ind w:left="6120" w:hanging="360"/>
      </w:pPr>
    </w:lvl>
    <w:lvl w:ilvl="8" w:tplc="C3FC4E72">
      <w:start w:val="1"/>
      <w:numFmt w:val="lowerRoman"/>
      <w:lvlText w:val="%9."/>
      <w:lvlJc w:val="right"/>
      <w:pPr>
        <w:ind w:left="6840" w:hanging="180"/>
      </w:pPr>
    </w:lvl>
  </w:abstractNum>
  <w:abstractNum w:abstractNumId="3" w15:restartNumberingAfterBreak="0">
    <w:nsid w:val="48D547CD"/>
    <w:multiLevelType w:val="multilevel"/>
    <w:tmpl w:val="983A4CF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BB546E"/>
    <w:multiLevelType w:val="hybridMultilevel"/>
    <w:tmpl w:val="AB964358"/>
    <w:lvl w:ilvl="0" w:tplc="085C3036">
      <w:start w:val="1"/>
      <w:numFmt w:val="decimal"/>
      <w:lvlText w:val="%1."/>
      <w:lvlJc w:val="left"/>
      <w:pPr>
        <w:ind w:left="720" w:hanging="360"/>
      </w:pPr>
      <w:rPr>
        <w:rFonts w:hint="default"/>
      </w:rPr>
    </w:lvl>
    <w:lvl w:ilvl="1" w:tplc="0F1AA178">
      <w:start w:val="1"/>
      <w:numFmt w:val="lowerLetter"/>
      <w:lvlText w:val="%2."/>
      <w:lvlJc w:val="left"/>
      <w:pPr>
        <w:ind w:left="1440" w:hanging="360"/>
      </w:pPr>
    </w:lvl>
    <w:lvl w:ilvl="2" w:tplc="E7C2C100">
      <w:start w:val="1"/>
      <w:numFmt w:val="lowerRoman"/>
      <w:lvlText w:val="%3."/>
      <w:lvlJc w:val="right"/>
      <w:pPr>
        <w:ind w:left="2160" w:hanging="180"/>
      </w:pPr>
    </w:lvl>
    <w:lvl w:ilvl="3" w:tplc="8D8819E8">
      <w:start w:val="1"/>
      <w:numFmt w:val="decimal"/>
      <w:lvlText w:val="%4."/>
      <w:lvlJc w:val="left"/>
      <w:pPr>
        <w:ind w:left="2880" w:hanging="360"/>
      </w:pPr>
    </w:lvl>
    <w:lvl w:ilvl="4" w:tplc="485C5F88">
      <w:start w:val="1"/>
      <w:numFmt w:val="lowerLetter"/>
      <w:lvlText w:val="%5."/>
      <w:lvlJc w:val="left"/>
      <w:pPr>
        <w:ind w:left="3600" w:hanging="360"/>
      </w:pPr>
    </w:lvl>
    <w:lvl w:ilvl="5" w:tplc="61021F10">
      <w:start w:val="1"/>
      <w:numFmt w:val="lowerRoman"/>
      <w:lvlText w:val="%6."/>
      <w:lvlJc w:val="right"/>
      <w:pPr>
        <w:ind w:left="4320" w:hanging="180"/>
      </w:pPr>
    </w:lvl>
    <w:lvl w:ilvl="6" w:tplc="32704D4E">
      <w:start w:val="1"/>
      <w:numFmt w:val="decimal"/>
      <w:lvlText w:val="%7."/>
      <w:lvlJc w:val="left"/>
      <w:pPr>
        <w:ind w:left="5040" w:hanging="360"/>
      </w:pPr>
    </w:lvl>
    <w:lvl w:ilvl="7" w:tplc="266ED394">
      <w:start w:val="1"/>
      <w:numFmt w:val="lowerLetter"/>
      <w:lvlText w:val="%8."/>
      <w:lvlJc w:val="left"/>
      <w:pPr>
        <w:ind w:left="5760" w:hanging="360"/>
      </w:pPr>
    </w:lvl>
    <w:lvl w:ilvl="8" w:tplc="6060BFE2">
      <w:start w:val="1"/>
      <w:numFmt w:val="lowerRoman"/>
      <w:lvlText w:val="%9."/>
      <w:lvlJc w:val="right"/>
      <w:pPr>
        <w:ind w:left="6480" w:hanging="180"/>
      </w:pPr>
    </w:lvl>
  </w:abstractNum>
  <w:abstractNum w:abstractNumId="5" w15:restartNumberingAfterBreak="0">
    <w:nsid w:val="54CB359E"/>
    <w:multiLevelType w:val="hybridMultilevel"/>
    <w:tmpl w:val="46A6BB1A"/>
    <w:lvl w:ilvl="0" w:tplc="61F469A4">
      <w:start w:val="1"/>
      <w:numFmt w:val="decimal"/>
      <w:lvlText w:val="%1."/>
      <w:lvlJc w:val="left"/>
      <w:pPr>
        <w:ind w:left="720" w:hanging="360"/>
      </w:pPr>
      <w:rPr>
        <w:rFonts w:hint="default"/>
      </w:rPr>
    </w:lvl>
    <w:lvl w:ilvl="1" w:tplc="58ECE732">
      <w:start w:val="1"/>
      <w:numFmt w:val="lowerLetter"/>
      <w:lvlText w:val="%2."/>
      <w:lvlJc w:val="left"/>
      <w:pPr>
        <w:ind w:left="1440" w:hanging="360"/>
      </w:pPr>
    </w:lvl>
    <w:lvl w:ilvl="2" w:tplc="EBC68C04">
      <w:start w:val="1"/>
      <w:numFmt w:val="lowerRoman"/>
      <w:lvlText w:val="%3."/>
      <w:lvlJc w:val="right"/>
      <w:pPr>
        <w:ind w:left="2160" w:hanging="180"/>
      </w:pPr>
    </w:lvl>
    <w:lvl w:ilvl="3" w:tplc="0BC4D52E">
      <w:start w:val="1"/>
      <w:numFmt w:val="decimal"/>
      <w:lvlText w:val="%4."/>
      <w:lvlJc w:val="left"/>
      <w:pPr>
        <w:ind w:left="2880" w:hanging="360"/>
      </w:pPr>
    </w:lvl>
    <w:lvl w:ilvl="4" w:tplc="F080DD4E">
      <w:start w:val="1"/>
      <w:numFmt w:val="lowerLetter"/>
      <w:lvlText w:val="%5."/>
      <w:lvlJc w:val="left"/>
      <w:pPr>
        <w:ind w:left="3600" w:hanging="360"/>
      </w:pPr>
    </w:lvl>
    <w:lvl w:ilvl="5" w:tplc="903239E0">
      <w:start w:val="1"/>
      <w:numFmt w:val="lowerRoman"/>
      <w:lvlText w:val="%6."/>
      <w:lvlJc w:val="right"/>
      <w:pPr>
        <w:ind w:left="4320" w:hanging="180"/>
      </w:pPr>
    </w:lvl>
    <w:lvl w:ilvl="6" w:tplc="9F6445CA">
      <w:start w:val="1"/>
      <w:numFmt w:val="decimal"/>
      <w:lvlText w:val="%7."/>
      <w:lvlJc w:val="left"/>
      <w:pPr>
        <w:ind w:left="5040" w:hanging="360"/>
      </w:pPr>
    </w:lvl>
    <w:lvl w:ilvl="7" w:tplc="D5E664D8">
      <w:start w:val="1"/>
      <w:numFmt w:val="lowerLetter"/>
      <w:lvlText w:val="%8."/>
      <w:lvlJc w:val="left"/>
      <w:pPr>
        <w:ind w:left="5760" w:hanging="360"/>
      </w:pPr>
    </w:lvl>
    <w:lvl w:ilvl="8" w:tplc="2B64F262">
      <w:start w:val="1"/>
      <w:numFmt w:val="lowerRoman"/>
      <w:lvlText w:val="%9."/>
      <w:lvlJc w:val="right"/>
      <w:pPr>
        <w:ind w:left="6480" w:hanging="180"/>
      </w:pPr>
    </w:lvl>
  </w:abstractNum>
  <w:abstractNum w:abstractNumId="6" w15:restartNumberingAfterBreak="0">
    <w:nsid w:val="5CDB0C15"/>
    <w:multiLevelType w:val="hybridMultilevel"/>
    <w:tmpl w:val="7402E846"/>
    <w:lvl w:ilvl="0" w:tplc="7F624102">
      <w:start w:val="1"/>
      <w:numFmt w:val="bullet"/>
      <w:lvlText w:val=""/>
      <w:lvlJc w:val="left"/>
      <w:pPr>
        <w:ind w:left="720" w:hanging="360"/>
      </w:pPr>
      <w:rPr>
        <w:rFonts w:ascii="Symbol" w:hAnsi="Symbol" w:hint="default"/>
      </w:rPr>
    </w:lvl>
    <w:lvl w:ilvl="1" w:tplc="7414A3BA">
      <w:start w:val="1"/>
      <w:numFmt w:val="bullet"/>
      <w:lvlText w:val="o"/>
      <w:lvlJc w:val="left"/>
      <w:pPr>
        <w:ind w:left="1440" w:hanging="360"/>
      </w:pPr>
      <w:rPr>
        <w:rFonts w:ascii="Courier New" w:hAnsi="Courier New" w:cs="Courier New" w:hint="default"/>
      </w:rPr>
    </w:lvl>
    <w:lvl w:ilvl="2" w:tplc="942270F4">
      <w:start w:val="1"/>
      <w:numFmt w:val="bullet"/>
      <w:lvlText w:val=""/>
      <w:lvlJc w:val="left"/>
      <w:pPr>
        <w:ind w:left="2160" w:hanging="360"/>
      </w:pPr>
      <w:rPr>
        <w:rFonts w:ascii="Wingdings" w:hAnsi="Wingdings" w:hint="default"/>
      </w:rPr>
    </w:lvl>
    <w:lvl w:ilvl="3" w:tplc="AB205DB8">
      <w:start w:val="1"/>
      <w:numFmt w:val="bullet"/>
      <w:lvlText w:val=""/>
      <w:lvlJc w:val="left"/>
      <w:pPr>
        <w:ind w:left="2880" w:hanging="360"/>
      </w:pPr>
      <w:rPr>
        <w:rFonts w:ascii="Symbol" w:hAnsi="Symbol" w:hint="default"/>
      </w:rPr>
    </w:lvl>
    <w:lvl w:ilvl="4" w:tplc="E3CE0C82">
      <w:start w:val="1"/>
      <w:numFmt w:val="bullet"/>
      <w:lvlText w:val="o"/>
      <w:lvlJc w:val="left"/>
      <w:pPr>
        <w:ind w:left="3600" w:hanging="360"/>
      </w:pPr>
      <w:rPr>
        <w:rFonts w:ascii="Courier New" w:hAnsi="Courier New" w:cs="Courier New" w:hint="default"/>
      </w:rPr>
    </w:lvl>
    <w:lvl w:ilvl="5" w:tplc="16480E20">
      <w:start w:val="1"/>
      <w:numFmt w:val="bullet"/>
      <w:lvlText w:val=""/>
      <w:lvlJc w:val="left"/>
      <w:pPr>
        <w:ind w:left="4320" w:hanging="360"/>
      </w:pPr>
      <w:rPr>
        <w:rFonts w:ascii="Wingdings" w:hAnsi="Wingdings" w:hint="default"/>
      </w:rPr>
    </w:lvl>
    <w:lvl w:ilvl="6" w:tplc="2C14471E">
      <w:start w:val="1"/>
      <w:numFmt w:val="bullet"/>
      <w:lvlText w:val=""/>
      <w:lvlJc w:val="left"/>
      <w:pPr>
        <w:ind w:left="5040" w:hanging="360"/>
      </w:pPr>
      <w:rPr>
        <w:rFonts w:ascii="Symbol" w:hAnsi="Symbol" w:hint="default"/>
      </w:rPr>
    </w:lvl>
    <w:lvl w:ilvl="7" w:tplc="B24CC500">
      <w:start w:val="1"/>
      <w:numFmt w:val="bullet"/>
      <w:lvlText w:val="o"/>
      <w:lvlJc w:val="left"/>
      <w:pPr>
        <w:ind w:left="5760" w:hanging="360"/>
      </w:pPr>
      <w:rPr>
        <w:rFonts w:ascii="Courier New" w:hAnsi="Courier New" w:cs="Courier New" w:hint="default"/>
      </w:rPr>
    </w:lvl>
    <w:lvl w:ilvl="8" w:tplc="26BA374E">
      <w:start w:val="1"/>
      <w:numFmt w:val="bullet"/>
      <w:lvlText w:val=""/>
      <w:lvlJc w:val="left"/>
      <w:pPr>
        <w:ind w:left="6480" w:hanging="360"/>
      </w:pPr>
      <w:rPr>
        <w:rFonts w:ascii="Wingdings" w:hAnsi="Wingdings" w:hint="default"/>
      </w:rPr>
    </w:lvl>
  </w:abstractNum>
  <w:abstractNum w:abstractNumId="7" w15:restartNumberingAfterBreak="0">
    <w:nsid w:val="6B822344"/>
    <w:multiLevelType w:val="multilevel"/>
    <w:tmpl w:val="4D68E990"/>
    <w:lvl w:ilvl="0">
      <w:start w:val="1"/>
      <w:numFmt w:val="decimal"/>
      <w:lvlText w:val="%1."/>
      <w:lvlJc w:val="left"/>
      <w:pPr>
        <w:ind w:left="720" w:hanging="360"/>
      </w:pPr>
    </w:lvl>
    <w:lvl w:ilvl="1">
      <w:start w:val="1"/>
      <w:numFmt w:val="decimal"/>
      <w:isLgl/>
      <w:lvlText w:val="%1.%2."/>
      <w:lvlJc w:val="left"/>
      <w:pPr>
        <w:ind w:left="1078" w:hanging="510"/>
      </w:pPr>
      <w:rPr>
        <w:rFonts w:hint="default"/>
        <w:b w:val="0"/>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72D35EDF"/>
    <w:multiLevelType w:val="hybridMultilevel"/>
    <w:tmpl w:val="CEA64634"/>
    <w:lvl w:ilvl="0" w:tplc="96B880C8">
      <w:start w:val="1"/>
      <w:numFmt w:val="bullet"/>
      <w:lvlText w:val=""/>
      <w:lvlJc w:val="left"/>
      <w:pPr>
        <w:ind w:left="720" w:hanging="360"/>
      </w:pPr>
      <w:rPr>
        <w:rFonts w:ascii="Symbol" w:hAnsi="Symbol" w:hint="default"/>
      </w:rPr>
    </w:lvl>
    <w:lvl w:ilvl="1" w:tplc="18480A66">
      <w:start w:val="1"/>
      <w:numFmt w:val="bullet"/>
      <w:lvlText w:val="o"/>
      <w:lvlJc w:val="left"/>
      <w:pPr>
        <w:ind w:left="1440" w:hanging="360"/>
      </w:pPr>
      <w:rPr>
        <w:rFonts w:ascii="Courier New" w:hAnsi="Courier New" w:cs="Courier New" w:hint="default"/>
      </w:rPr>
    </w:lvl>
    <w:lvl w:ilvl="2" w:tplc="340C4260">
      <w:start w:val="1"/>
      <w:numFmt w:val="bullet"/>
      <w:lvlText w:val=""/>
      <w:lvlJc w:val="left"/>
      <w:pPr>
        <w:ind w:left="2160" w:hanging="360"/>
      </w:pPr>
      <w:rPr>
        <w:rFonts w:ascii="Wingdings" w:hAnsi="Wingdings" w:hint="default"/>
      </w:rPr>
    </w:lvl>
    <w:lvl w:ilvl="3" w:tplc="ACF021A6">
      <w:start w:val="1"/>
      <w:numFmt w:val="bullet"/>
      <w:lvlText w:val=""/>
      <w:lvlJc w:val="left"/>
      <w:pPr>
        <w:ind w:left="2880" w:hanging="360"/>
      </w:pPr>
      <w:rPr>
        <w:rFonts w:ascii="Symbol" w:hAnsi="Symbol" w:hint="default"/>
      </w:rPr>
    </w:lvl>
    <w:lvl w:ilvl="4" w:tplc="33D85ACE">
      <w:start w:val="1"/>
      <w:numFmt w:val="bullet"/>
      <w:lvlText w:val="o"/>
      <w:lvlJc w:val="left"/>
      <w:pPr>
        <w:ind w:left="3600" w:hanging="360"/>
      </w:pPr>
      <w:rPr>
        <w:rFonts w:ascii="Courier New" w:hAnsi="Courier New" w:cs="Courier New" w:hint="default"/>
      </w:rPr>
    </w:lvl>
    <w:lvl w:ilvl="5" w:tplc="F58E03A4">
      <w:start w:val="1"/>
      <w:numFmt w:val="bullet"/>
      <w:lvlText w:val=""/>
      <w:lvlJc w:val="left"/>
      <w:pPr>
        <w:ind w:left="4320" w:hanging="360"/>
      </w:pPr>
      <w:rPr>
        <w:rFonts w:ascii="Wingdings" w:hAnsi="Wingdings" w:hint="default"/>
      </w:rPr>
    </w:lvl>
    <w:lvl w:ilvl="6" w:tplc="E8F486B8">
      <w:start w:val="1"/>
      <w:numFmt w:val="bullet"/>
      <w:lvlText w:val=""/>
      <w:lvlJc w:val="left"/>
      <w:pPr>
        <w:ind w:left="5040" w:hanging="360"/>
      </w:pPr>
      <w:rPr>
        <w:rFonts w:ascii="Symbol" w:hAnsi="Symbol" w:hint="default"/>
      </w:rPr>
    </w:lvl>
    <w:lvl w:ilvl="7" w:tplc="CA2A4A9A">
      <w:start w:val="1"/>
      <w:numFmt w:val="bullet"/>
      <w:lvlText w:val="o"/>
      <w:lvlJc w:val="left"/>
      <w:pPr>
        <w:ind w:left="5760" w:hanging="360"/>
      </w:pPr>
      <w:rPr>
        <w:rFonts w:ascii="Courier New" w:hAnsi="Courier New" w:cs="Courier New" w:hint="default"/>
      </w:rPr>
    </w:lvl>
    <w:lvl w:ilvl="8" w:tplc="8B084D80">
      <w:start w:val="1"/>
      <w:numFmt w:val="bullet"/>
      <w:lvlText w:val=""/>
      <w:lvlJc w:val="left"/>
      <w:pPr>
        <w:ind w:left="6480" w:hanging="360"/>
      </w:pPr>
      <w:rPr>
        <w:rFonts w:ascii="Wingdings" w:hAnsi="Wingdings" w:hint="default"/>
      </w:rPr>
    </w:lvl>
  </w:abstractNum>
  <w:abstractNum w:abstractNumId="9" w15:restartNumberingAfterBreak="0">
    <w:nsid w:val="7CC55D33"/>
    <w:multiLevelType w:val="hybridMultilevel"/>
    <w:tmpl w:val="6D8AD02C"/>
    <w:lvl w:ilvl="0" w:tplc="B2A879FE">
      <w:start w:val="1"/>
      <w:numFmt w:val="decimal"/>
      <w:lvlText w:val="%1."/>
      <w:lvlJc w:val="left"/>
      <w:pPr>
        <w:ind w:left="720" w:hanging="360"/>
      </w:pPr>
      <w:rPr>
        <w:rFonts w:hint="default"/>
      </w:rPr>
    </w:lvl>
    <w:lvl w:ilvl="1" w:tplc="9C642DF4">
      <w:start w:val="1"/>
      <w:numFmt w:val="lowerLetter"/>
      <w:lvlText w:val="%2."/>
      <w:lvlJc w:val="left"/>
      <w:pPr>
        <w:ind w:left="1440" w:hanging="360"/>
      </w:pPr>
    </w:lvl>
    <w:lvl w:ilvl="2" w:tplc="790AFD06">
      <w:start w:val="1"/>
      <w:numFmt w:val="lowerRoman"/>
      <w:lvlText w:val="%3."/>
      <w:lvlJc w:val="right"/>
      <w:pPr>
        <w:ind w:left="2160" w:hanging="180"/>
      </w:pPr>
    </w:lvl>
    <w:lvl w:ilvl="3" w:tplc="5C5EFAFE">
      <w:start w:val="1"/>
      <w:numFmt w:val="decimal"/>
      <w:lvlText w:val="%4."/>
      <w:lvlJc w:val="left"/>
      <w:pPr>
        <w:ind w:left="2880" w:hanging="360"/>
      </w:pPr>
    </w:lvl>
    <w:lvl w:ilvl="4" w:tplc="9A2AD46A">
      <w:start w:val="1"/>
      <w:numFmt w:val="lowerLetter"/>
      <w:lvlText w:val="%5."/>
      <w:lvlJc w:val="left"/>
      <w:pPr>
        <w:ind w:left="3600" w:hanging="360"/>
      </w:pPr>
    </w:lvl>
    <w:lvl w:ilvl="5" w:tplc="5D62DDF2">
      <w:start w:val="1"/>
      <w:numFmt w:val="lowerRoman"/>
      <w:lvlText w:val="%6."/>
      <w:lvlJc w:val="right"/>
      <w:pPr>
        <w:ind w:left="4320" w:hanging="180"/>
      </w:pPr>
    </w:lvl>
    <w:lvl w:ilvl="6" w:tplc="32180D90">
      <w:start w:val="1"/>
      <w:numFmt w:val="decimal"/>
      <w:lvlText w:val="%7."/>
      <w:lvlJc w:val="left"/>
      <w:pPr>
        <w:ind w:left="5040" w:hanging="360"/>
      </w:pPr>
    </w:lvl>
    <w:lvl w:ilvl="7" w:tplc="C24C94A4">
      <w:start w:val="1"/>
      <w:numFmt w:val="lowerLetter"/>
      <w:lvlText w:val="%8."/>
      <w:lvlJc w:val="left"/>
      <w:pPr>
        <w:ind w:left="5760" w:hanging="360"/>
      </w:pPr>
    </w:lvl>
    <w:lvl w:ilvl="8" w:tplc="CB249DA6">
      <w:start w:val="1"/>
      <w:numFmt w:val="lowerRoman"/>
      <w:lvlText w:val="%9."/>
      <w:lvlJc w:val="right"/>
      <w:pPr>
        <w:ind w:left="6480" w:hanging="180"/>
      </w:pPr>
    </w:lvl>
  </w:abstractNum>
  <w:num w:numId="1">
    <w:abstractNumId w:val="9"/>
  </w:num>
  <w:num w:numId="2">
    <w:abstractNumId w:val="5"/>
  </w:num>
  <w:num w:numId="3">
    <w:abstractNumId w:val="0"/>
  </w:num>
  <w:num w:numId="4">
    <w:abstractNumId w:val="8"/>
  </w:num>
  <w:num w:numId="5">
    <w:abstractNumId w:val="2"/>
  </w:num>
  <w:num w:numId="6">
    <w:abstractNumId w:val="7"/>
  </w:num>
  <w:num w:numId="7">
    <w:abstractNumId w:val="4"/>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8F"/>
    <w:rsid w:val="00692028"/>
    <w:rsid w:val="00E5748F"/>
    <w:rsid w:val="00F81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4703"/>
  <w15:docId w15:val="{B03320CC-AC34-4B21-AB1F-E2D793C7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ptionChar">
    <w:name w:val="Caption Char"/>
    <w:basedOn w:val="a0"/>
    <w:uiPriority w:val="35"/>
    <w:rPr>
      <w:b/>
      <w:bCs/>
      <w:color w:val="5B9BD5" w:themeColor="accent1"/>
      <w:sz w:val="18"/>
      <w:szCs w:val="18"/>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link w:val="aa"/>
    <w:uiPriority w:val="35"/>
    <w:semiHidden/>
    <w:unhideWhenUsed/>
    <w:qFormat/>
    <w:pPr>
      <w:spacing w:line="276" w:lineRule="auto"/>
    </w:pPr>
    <w:rPr>
      <w:b/>
      <w:bCs/>
      <w:color w:val="5B9BD5" w:themeColor="accent1"/>
      <w:sz w:val="18"/>
      <w:szCs w:val="18"/>
    </w:rPr>
  </w:style>
  <w:style w:type="character" w:customStyle="1" w:styleId="aa">
    <w:name w:val="Название объекта Знак"/>
    <w:link w:val="a9"/>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No Spacing"/>
    <w:uiPriority w:val="1"/>
    <w:qFormat/>
    <w:pPr>
      <w:spacing w:after="0" w:line="240" w:lineRule="auto"/>
    </w:pPr>
  </w:style>
  <w:style w:type="character" w:styleId="af4">
    <w:name w:val="Hyperlink"/>
    <w:basedOn w:val="a0"/>
    <w:uiPriority w:val="99"/>
    <w:unhideWhenUsed/>
    <w:rPr>
      <w:color w:val="0563C1" w:themeColor="hyperlink"/>
      <w:u w:val="single"/>
    </w:rPr>
  </w:style>
  <w:style w:type="table" w:styleId="af5">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alloon Text"/>
    <w:basedOn w:val="a"/>
    <w:link w:val="af7"/>
    <w:uiPriority w:val="99"/>
    <w:semiHidden/>
    <w:unhideWhenUsed/>
    <w:rPr>
      <w:rFonts w:ascii="Segoe UI" w:hAnsi="Segoe UI" w:cs="Segoe UI"/>
      <w:sz w:val="18"/>
      <w:szCs w:val="18"/>
    </w:rPr>
  </w:style>
  <w:style w:type="character" w:customStyle="1" w:styleId="af7">
    <w:name w:val="Текст выноски Знак"/>
    <w:basedOn w:val="a0"/>
    <w:link w:val="af6"/>
    <w:uiPriority w:val="99"/>
    <w:semiHidden/>
    <w:rPr>
      <w:rFonts w:ascii="Segoe UI" w:eastAsia="Times New Roman" w:hAnsi="Segoe UI" w:cs="Segoe UI"/>
      <w:sz w:val="18"/>
      <w:szCs w:val="18"/>
      <w:lang w:val="ru-RU" w:eastAsia="ru-RU"/>
    </w:rPr>
  </w:style>
  <w:style w:type="paragraph" w:styleId="af8">
    <w:name w:val="header"/>
    <w:basedOn w:val="a"/>
    <w:link w:val="af9"/>
    <w:uiPriority w:val="99"/>
    <w:unhideWhenUsed/>
    <w:pPr>
      <w:tabs>
        <w:tab w:val="center" w:pos="4844"/>
        <w:tab w:val="right" w:pos="9689"/>
      </w:tabs>
    </w:pPr>
  </w:style>
  <w:style w:type="character" w:customStyle="1" w:styleId="af9">
    <w:name w:val="Верхний колонтитул Знак"/>
    <w:basedOn w:val="a0"/>
    <w:link w:val="af8"/>
    <w:uiPriority w:val="99"/>
    <w:rPr>
      <w:rFonts w:ascii="Times New Roman" w:eastAsia="Times New Roman" w:hAnsi="Times New Roman" w:cs="Times New Roman"/>
      <w:sz w:val="24"/>
      <w:szCs w:val="24"/>
      <w:lang w:val="ru-RU" w:eastAsia="ru-RU"/>
    </w:rPr>
  </w:style>
  <w:style w:type="paragraph" w:styleId="afa">
    <w:name w:val="footer"/>
    <w:basedOn w:val="a"/>
    <w:link w:val="afb"/>
    <w:uiPriority w:val="99"/>
    <w:unhideWhenUsed/>
    <w:pPr>
      <w:tabs>
        <w:tab w:val="center" w:pos="4844"/>
        <w:tab w:val="right" w:pos="9689"/>
      </w:tabs>
    </w:pPr>
  </w:style>
  <w:style w:type="character" w:customStyle="1" w:styleId="afb">
    <w:name w:val="Нижний колонтитул Знак"/>
    <w:basedOn w:val="a0"/>
    <w:link w:val="afa"/>
    <w:uiPriority w:val="99"/>
    <w:rPr>
      <w:rFonts w:ascii="Times New Roman" w:eastAsia="Times New Roman" w:hAnsi="Times New Roman" w:cs="Times New Roman"/>
      <w:sz w:val="24"/>
      <w:szCs w:val="24"/>
      <w:lang w:val="ru-RU" w:eastAsia="ru-RU"/>
    </w:rPr>
  </w:style>
  <w:style w:type="paragraph" w:styleId="afc">
    <w:name w:val="List Paragraph"/>
    <w:basedOn w:val="a"/>
    <w:uiPriority w:val="99"/>
    <w:qFormat/>
    <w:pPr>
      <w:ind w:left="720"/>
      <w:contextualSpacing/>
    </w:pPr>
  </w:style>
  <w:style w:type="character" w:customStyle="1" w:styleId="25">
    <w:name w:val="Основной текст (2)_"/>
    <w:basedOn w:val="a0"/>
    <w:link w:val="210"/>
    <w:uiPriority w:val="99"/>
    <w:rPr>
      <w:rFonts w:ascii="Times New Roman" w:hAnsi="Times New Roman" w:cs="Times New Roman"/>
      <w:b/>
      <w:bCs/>
      <w:sz w:val="40"/>
      <w:szCs w:val="40"/>
      <w:shd w:val="clear" w:color="auto" w:fill="FFFFFF"/>
    </w:rPr>
  </w:style>
  <w:style w:type="paragraph" w:customStyle="1" w:styleId="210">
    <w:name w:val="Основной текст (2)1"/>
    <w:basedOn w:val="a"/>
    <w:link w:val="25"/>
    <w:uiPriority w:val="99"/>
    <w:pPr>
      <w:widowControl w:val="0"/>
      <w:shd w:val="clear" w:color="auto" w:fill="FFFFFF"/>
      <w:spacing w:before="420" w:line="456" w:lineRule="exact"/>
    </w:pPr>
    <w:rPr>
      <w:rFonts w:eastAsiaTheme="minorHAnsi"/>
      <w:b/>
      <w:bCs/>
      <w:sz w:val="40"/>
      <w:szCs w:val="40"/>
      <w:lang w:val="en-US" w:eastAsia="en-US"/>
    </w:rPr>
  </w:style>
  <w:style w:type="character" w:customStyle="1" w:styleId="33">
    <w:name w:val="Основной текст (3)_"/>
    <w:basedOn w:val="a0"/>
    <w:link w:val="34"/>
    <w:uiPriority w:val="99"/>
    <w:rPr>
      <w:rFonts w:ascii="Times New Roman" w:hAnsi="Times New Roman" w:cs="Times New Roman"/>
      <w:b/>
      <w:bCs/>
      <w:sz w:val="28"/>
      <w:szCs w:val="28"/>
      <w:shd w:val="clear" w:color="auto" w:fill="FFFFFF"/>
    </w:rPr>
  </w:style>
  <w:style w:type="paragraph" w:customStyle="1" w:styleId="34">
    <w:name w:val="Основной текст (3)"/>
    <w:basedOn w:val="a"/>
    <w:link w:val="33"/>
    <w:uiPriority w:val="99"/>
    <w:pPr>
      <w:widowControl w:val="0"/>
      <w:shd w:val="clear" w:color="auto" w:fill="FFFFFF"/>
      <w:spacing w:before="120" w:after="420" w:line="240" w:lineRule="atLeast"/>
    </w:pPr>
    <w:rPr>
      <w:rFonts w:eastAsiaTheme="minorHAnsi"/>
      <w:b/>
      <w:bCs/>
      <w:sz w:val="28"/>
      <w:szCs w:val="28"/>
      <w:lang w:val="en-US" w:eastAsia="en-US"/>
    </w:rPr>
  </w:style>
  <w:style w:type="paragraph" w:styleId="afd">
    <w:name w:val="Normal (Web)"/>
    <w:basedOn w:val="a"/>
    <w:uiPriority w:val="99"/>
    <w:semiHidden/>
    <w:unhideWhenUsed/>
    <w:pPr>
      <w:spacing w:before="100" w:beforeAutospacing="1" w:after="100" w:afterAutospacing="1"/>
    </w:pPr>
    <w:rPr>
      <w:lang w:val="en-US" w:eastAsia="en-US"/>
    </w:rPr>
  </w:style>
  <w:style w:type="character" w:styleId="afe">
    <w:name w:val="FollowedHyperlink"/>
    <w:basedOn w:val="a0"/>
    <w:uiPriority w:val="99"/>
    <w:semiHidden/>
    <w:unhideWhenUsed/>
    <w:rPr>
      <w:color w:val="954F72" w:themeColor="followedHyperlink"/>
      <w:u w:val="single"/>
    </w:rPr>
  </w:style>
  <w:style w:type="paragraph" w:customStyle="1" w:styleId="docdata">
    <w:name w:val="docdata"/>
    <w:basedOn w:val="a"/>
    <w:pPr>
      <w:spacing w:before="100" w:beforeAutospacing="1" w:after="100" w:afterAutospacing="1"/>
    </w:pPr>
  </w:style>
  <w:style w:type="character" w:styleId="aff">
    <w:name w:val="Strong"/>
    <w:basedOn w:val="a0"/>
    <w:uiPriority w:val="22"/>
    <w:qFormat/>
    <w:rPr>
      <w:b/>
      <w:bCs/>
    </w:rPr>
  </w:style>
  <w:style w:type="character" w:customStyle="1" w:styleId="w">
    <w:name w:val="w"/>
    <w:basedOn w:val="a0"/>
  </w:style>
  <w:style w:type="character" w:styleId="aff0">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lexpo.by" TargetMode="External"/><Relationship Id="rId5" Type="http://schemas.openxmlformats.org/officeDocument/2006/relationships/styles" Target="styles.xml"/><Relationship Id="rId10" Type="http://schemas.openxmlformats.org/officeDocument/2006/relationships/hyperlink" Target="http://sav@belexpo.b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786E1D17-E60A-4D58-B356-4C8E132D3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1882</Words>
  <Characters>10729</Characters>
  <Application>Microsoft Office Word</Application>
  <DocSecurity>0</DocSecurity>
  <Lines>89</Lines>
  <Paragraphs>25</Paragraphs>
  <ScaleCrop>false</ScaleCrop>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Smirnova</dc:creator>
  <cp:keywords/>
  <dc:description/>
  <cp:lastModifiedBy>Виолетта Симагутна</cp:lastModifiedBy>
  <cp:revision>5</cp:revision>
  <dcterms:created xsi:type="dcterms:W3CDTF">2025-03-20T11:10:00Z</dcterms:created>
  <dcterms:modified xsi:type="dcterms:W3CDTF">2025-04-03T08:26:00Z</dcterms:modified>
</cp:coreProperties>
</file>